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AB0E0A" w:rsidP="003C7104">
      <w:pPr>
        <w:spacing w:line="480" w:lineRule="auto"/>
        <w:ind w:firstLine="0"/>
        <w:jc w:val="center"/>
        <w:rPr>
          <w:rFonts w:ascii="Times New Roman" w:hAnsi="Times New Roman" w:cs="Times New Roman"/>
          <w:sz w:val="24"/>
          <w:szCs w:val="24"/>
        </w:rPr>
      </w:pPr>
      <w:r w:rsidRPr="00153587">
        <w:rPr>
          <w:rFonts w:ascii="Times New Roman" w:hAnsi="Times New Roman" w:cs="Times New Roman"/>
          <w:sz w:val="24"/>
          <w:szCs w:val="24"/>
        </w:rPr>
        <w:t>Student’s Name</w:t>
      </w:r>
    </w:p>
    <w:p w:rsidR="00705003" w:rsidRPr="00153587" w:rsidRDefault="00AB0E0A" w:rsidP="003C7104">
      <w:pPr>
        <w:spacing w:line="480" w:lineRule="auto"/>
        <w:jc w:val="center"/>
        <w:rPr>
          <w:rFonts w:ascii="Times New Roman" w:hAnsi="Times New Roman" w:cs="Times New Roman"/>
          <w:sz w:val="24"/>
          <w:szCs w:val="24"/>
        </w:rPr>
      </w:pPr>
      <w:r w:rsidRPr="00153587">
        <w:rPr>
          <w:rFonts w:ascii="Times New Roman" w:hAnsi="Times New Roman" w:cs="Times New Roman"/>
          <w:sz w:val="24"/>
          <w:szCs w:val="24"/>
        </w:rPr>
        <w:t xml:space="preserve">CRIJ 5312- Constitutional Law for Criminal Justice </w:t>
      </w:r>
    </w:p>
    <w:p w:rsidR="00705003" w:rsidRPr="00153587" w:rsidRDefault="00AB0E0A" w:rsidP="003C7104">
      <w:pPr>
        <w:spacing w:line="480" w:lineRule="auto"/>
        <w:jc w:val="center"/>
        <w:rPr>
          <w:rFonts w:ascii="Times New Roman" w:hAnsi="Times New Roman" w:cs="Times New Roman"/>
          <w:sz w:val="24"/>
          <w:szCs w:val="24"/>
          <w:shd w:val="clear" w:color="auto" w:fill="FFFFFF"/>
        </w:rPr>
      </w:pPr>
      <w:r w:rsidRPr="00153587">
        <w:rPr>
          <w:rFonts w:ascii="Times New Roman" w:hAnsi="Times New Roman" w:cs="Times New Roman"/>
          <w:sz w:val="24"/>
          <w:szCs w:val="24"/>
          <w:shd w:val="clear" w:color="auto" w:fill="FFFFFF"/>
        </w:rPr>
        <w:t>Spring 2020</w:t>
      </w:r>
    </w:p>
    <w:p w:rsidR="00650492" w:rsidRPr="00153587" w:rsidRDefault="00AB0E0A" w:rsidP="003C7104">
      <w:pPr>
        <w:spacing w:line="480" w:lineRule="auto"/>
        <w:jc w:val="center"/>
        <w:rPr>
          <w:rFonts w:ascii="Times New Roman" w:hAnsi="Times New Roman" w:cs="Times New Roman"/>
          <w:sz w:val="24"/>
          <w:szCs w:val="24"/>
          <w:shd w:val="clear" w:color="auto" w:fill="FFFFFF"/>
        </w:rPr>
      </w:pPr>
      <w:r w:rsidRPr="00153587">
        <w:rPr>
          <w:rFonts w:ascii="Times New Roman" w:hAnsi="Times New Roman" w:cs="Times New Roman"/>
          <w:bCs/>
          <w:sz w:val="24"/>
          <w:szCs w:val="24"/>
          <w:u w:val="single"/>
        </w:rPr>
        <w:t>Whren v. U.S</w:t>
      </w:r>
      <w:r w:rsidRPr="00153587">
        <w:rPr>
          <w:rFonts w:ascii="Times New Roman" w:hAnsi="Times New Roman" w:cs="Times New Roman"/>
          <w:bCs/>
          <w:sz w:val="24"/>
          <w:szCs w:val="24"/>
        </w:rPr>
        <w:t>., 1996</w:t>
      </w:r>
    </w:p>
    <w:p w:rsidR="00705003" w:rsidRPr="00153587" w:rsidRDefault="00705003"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5B234C" w:rsidRPr="00153587" w:rsidRDefault="005B234C" w:rsidP="003C7104">
      <w:pPr>
        <w:spacing w:line="480" w:lineRule="auto"/>
        <w:ind w:firstLine="0"/>
        <w:jc w:val="center"/>
        <w:rPr>
          <w:rFonts w:ascii="Times New Roman" w:hAnsi="Times New Roman" w:cs="Times New Roman"/>
          <w:b/>
          <w:sz w:val="24"/>
          <w:szCs w:val="24"/>
        </w:rPr>
      </w:pPr>
    </w:p>
    <w:p w:rsidR="00030BF2" w:rsidRDefault="00030BF2" w:rsidP="00C61872">
      <w:pPr>
        <w:spacing w:line="480" w:lineRule="auto"/>
        <w:ind w:firstLine="0"/>
        <w:rPr>
          <w:rFonts w:ascii="Times New Roman" w:hAnsi="Times New Roman" w:cs="Times New Roman"/>
          <w:b/>
          <w:sz w:val="24"/>
          <w:szCs w:val="24"/>
        </w:rPr>
      </w:pPr>
    </w:p>
    <w:p w:rsidR="00C61872" w:rsidRPr="00153587" w:rsidRDefault="00C61872" w:rsidP="00C61872">
      <w:pPr>
        <w:spacing w:line="480" w:lineRule="auto"/>
        <w:ind w:firstLine="0"/>
        <w:rPr>
          <w:rFonts w:ascii="Times New Roman" w:hAnsi="Times New Roman" w:cs="Times New Roman"/>
          <w:sz w:val="24"/>
          <w:szCs w:val="24"/>
          <w:u w:val="single"/>
        </w:rPr>
      </w:pPr>
    </w:p>
    <w:p w:rsidR="002D6FD4" w:rsidRPr="00153587" w:rsidRDefault="00AB0E0A" w:rsidP="003C7104">
      <w:pPr>
        <w:spacing w:line="480" w:lineRule="auto"/>
        <w:ind w:firstLine="0"/>
        <w:jc w:val="center"/>
        <w:rPr>
          <w:rFonts w:ascii="Times New Roman" w:hAnsi="Times New Roman" w:cs="Times New Roman"/>
          <w:bCs/>
          <w:sz w:val="24"/>
          <w:szCs w:val="24"/>
        </w:rPr>
      </w:pPr>
      <w:r w:rsidRPr="00153587">
        <w:rPr>
          <w:rFonts w:ascii="Times New Roman" w:hAnsi="Times New Roman" w:cs="Times New Roman"/>
          <w:bCs/>
          <w:sz w:val="24"/>
          <w:szCs w:val="24"/>
          <w:u w:val="single"/>
        </w:rPr>
        <w:lastRenderedPageBreak/>
        <w:t>Whren v. U.S.</w:t>
      </w:r>
      <w:r w:rsidRPr="00153587">
        <w:rPr>
          <w:rFonts w:ascii="Times New Roman" w:hAnsi="Times New Roman" w:cs="Times New Roman"/>
          <w:bCs/>
          <w:sz w:val="24"/>
          <w:szCs w:val="24"/>
        </w:rPr>
        <w:t>, 1996</w:t>
      </w:r>
    </w:p>
    <w:p w:rsidR="00042444" w:rsidRPr="00153587" w:rsidRDefault="00AB0E0A" w:rsidP="003C7104">
      <w:pPr>
        <w:spacing w:line="480" w:lineRule="auto"/>
        <w:ind w:firstLine="0"/>
        <w:jc w:val="center"/>
        <w:rPr>
          <w:rFonts w:ascii="Times New Roman" w:hAnsi="Times New Roman" w:cs="Times New Roman"/>
          <w:b/>
          <w:sz w:val="24"/>
          <w:szCs w:val="24"/>
        </w:rPr>
      </w:pPr>
      <w:r w:rsidRPr="00153587">
        <w:rPr>
          <w:rFonts w:ascii="Times New Roman" w:hAnsi="Times New Roman" w:cs="Times New Roman"/>
          <w:b/>
          <w:sz w:val="24"/>
          <w:szCs w:val="24"/>
        </w:rPr>
        <w:t>A Brief Summary of the Facts of the Case</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 xml:space="preserve">Two officers were patrolling an area characterized by a high drug rate </w:t>
      </w:r>
      <w:r w:rsidRPr="00153587">
        <w:rPr>
          <w:rFonts w:ascii="Times New Roman" w:hAnsi="Times New Roman" w:cs="Times New Roman"/>
          <w:sz w:val="24"/>
          <w:szCs w:val="24"/>
        </w:rPr>
        <w:t>when they came across a dark pathfinder truck with occupants waiting at the stop sign. Since this truck stopped at the intersection for quite long as expected, the officers felt that this act was unusual hence executing a U-turn and headed back towards the</w:t>
      </w:r>
      <w:r w:rsidRPr="00153587">
        <w:rPr>
          <w:rFonts w:ascii="Times New Roman" w:hAnsi="Times New Roman" w:cs="Times New Roman"/>
          <w:sz w:val="24"/>
          <w:szCs w:val="24"/>
        </w:rPr>
        <w:t xml:space="preserve"> truck to confirm what was happening</w:t>
      </w:r>
      <w:r w:rsidR="00285F01" w:rsidRPr="00153587">
        <w:rPr>
          <w:rFonts w:ascii="Times New Roman" w:hAnsi="Times New Roman" w:cs="Times New Roman"/>
          <w:sz w:val="24"/>
          <w:szCs w:val="24"/>
          <w:shd w:val="clear" w:color="auto" w:fill="FFFFFF"/>
        </w:rPr>
        <w:t xml:space="preserve"> (Kanovitz 583)</w:t>
      </w:r>
      <w:r w:rsidRPr="00153587">
        <w:rPr>
          <w:rFonts w:ascii="Times New Roman" w:hAnsi="Times New Roman" w:cs="Times New Roman"/>
          <w:sz w:val="24"/>
          <w:szCs w:val="24"/>
        </w:rPr>
        <w:t>. Immediately, the truck's driver drove to the right without making any signal and then sped off unreasonably. The policemen pursued this truck, overtook it when it stopped at a red light behind other traf</w:t>
      </w:r>
      <w:r w:rsidRPr="00153587">
        <w:rPr>
          <w:rFonts w:ascii="Times New Roman" w:hAnsi="Times New Roman" w:cs="Times New Roman"/>
          <w:sz w:val="24"/>
          <w:szCs w:val="24"/>
        </w:rPr>
        <w:t xml:space="preserve">fic. After approaching the vehicle, the officers realized that these individuals were in possession of illegal drugs, thus arresting them. </w:t>
      </w:r>
      <w:r w:rsidR="003A4548" w:rsidRPr="00153587">
        <w:rPr>
          <w:rFonts w:ascii="Times New Roman" w:hAnsi="Times New Roman" w:cs="Times New Roman"/>
          <w:sz w:val="24"/>
          <w:szCs w:val="24"/>
        </w:rPr>
        <w:t xml:space="preserve"> </w:t>
      </w:r>
    </w:p>
    <w:p w:rsidR="00042444" w:rsidRPr="00153587" w:rsidRDefault="00AB0E0A" w:rsidP="003C7104">
      <w:pPr>
        <w:spacing w:line="480" w:lineRule="auto"/>
        <w:ind w:firstLine="0"/>
        <w:jc w:val="center"/>
        <w:rPr>
          <w:rFonts w:ascii="Times New Roman" w:hAnsi="Times New Roman" w:cs="Times New Roman"/>
          <w:b/>
          <w:sz w:val="24"/>
          <w:szCs w:val="24"/>
        </w:rPr>
      </w:pPr>
      <w:r w:rsidRPr="00153587">
        <w:rPr>
          <w:rFonts w:ascii="Times New Roman" w:hAnsi="Times New Roman" w:cs="Times New Roman"/>
          <w:b/>
          <w:sz w:val="24"/>
          <w:szCs w:val="24"/>
        </w:rPr>
        <w:t>A Brief Statement about the Questions of Law</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The main question of the law, in this case, is whether the officers vi</w:t>
      </w:r>
      <w:r w:rsidRPr="00153587">
        <w:rPr>
          <w:rFonts w:ascii="Times New Roman" w:hAnsi="Times New Roman" w:cs="Times New Roman"/>
          <w:sz w:val="24"/>
          <w:szCs w:val="24"/>
        </w:rPr>
        <w:t>olated the Fourth Amendment of the U.S Constitution by searching and arresting petitioner Brown.</w:t>
      </w:r>
    </w:p>
    <w:p w:rsidR="00042444" w:rsidRPr="00153587" w:rsidRDefault="00AB0E0A" w:rsidP="003C7104">
      <w:pPr>
        <w:spacing w:line="480" w:lineRule="auto"/>
        <w:ind w:firstLine="0"/>
        <w:jc w:val="center"/>
        <w:rPr>
          <w:rFonts w:ascii="Times New Roman" w:hAnsi="Times New Roman" w:cs="Times New Roman"/>
          <w:b/>
          <w:sz w:val="24"/>
          <w:szCs w:val="24"/>
        </w:rPr>
      </w:pPr>
      <w:r w:rsidRPr="00153587">
        <w:rPr>
          <w:rFonts w:ascii="Times New Roman" w:hAnsi="Times New Roman" w:cs="Times New Roman"/>
          <w:b/>
          <w:sz w:val="24"/>
          <w:szCs w:val="24"/>
        </w:rPr>
        <w:t>A Brief Statement about the Rulings</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The Court ruled that the officers acted within the confines of the law since they were mainly investigating the reasons why</w:t>
      </w:r>
      <w:r w:rsidRPr="00153587">
        <w:rPr>
          <w:rFonts w:ascii="Times New Roman" w:hAnsi="Times New Roman" w:cs="Times New Roman"/>
          <w:sz w:val="24"/>
          <w:szCs w:val="24"/>
        </w:rPr>
        <w:t xml:space="preserve"> petitioner Brown and his counterpart were violating traffic rules at this stop sign</w:t>
      </w:r>
      <w:r w:rsidR="00E107C3" w:rsidRPr="00153587">
        <w:rPr>
          <w:rFonts w:ascii="Times New Roman" w:hAnsi="Times New Roman" w:cs="Times New Roman"/>
          <w:sz w:val="24"/>
          <w:szCs w:val="24"/>
        </w:rPr>
        <w:t xml:space="preserve"> </w:t>
      </w:r>
      <w:r w:rsidR="00E107C3" w:rsidRPr="00153587">
        <w:rPr>
          <w:rFonts w:ascii="Times New Roman" w:hAnsi="Times New Roman" w:cs="Times New Roman"/>
          <w:sz w:val="24"/>
          <w:szCs w:val="24"/>
          <w:shd w:val="clear" w:color="auto" w:fill="FFFFFF"/>
        </w:rPr>
        <w:t>(Kanovitz 585)</w:t>
      </w:r>
      <w:r w:rsidRPr="00153587">
        <w:rPr>
          <w:rFonts w:ascii="Times New Roman" w:hAnsi="Times New Roman" w:cs="Times New Roman"/>
          <w:sz w:val="24"/>
          <w:szCs w:val="24"/>
        </w:rPr>
        <w:t>. Therefore, there was no violation of the Fourth Amendment.</w:t>
      </w:r>
    </w:p>
    <w:p w:rsidR="00042444" w:rsidRPr="00153587" w:rsidRDefault="00AB0E0A" w:rsidP="003C7104">
      <w:pPr>
        <w:spacing w:line="480" w:lineRule="auto"/>
        <w:ind w:firstLine="0"/>
        <w:jc w:val="center"/>
        <w:rPr>
          <w:rFonts w:ascii="Times New Roman" w:hAnsi="Times New Roman" w:cs="Times New Roman"/>
          <w:b/>
          <w:sz w:val="24"/>
          <w:szCs w:val="24"/>
        </w:rPr>
      </w:pPr>
      <w:r w:rsidRPr="00153587">
        <w:rPr>
          <w:rFonts w:ascii="Times New Roman" w:hAnsi="Times New Roman" w:cs="Times New Roman"/>
          <w:b/>
          <w:sz w:val="24"/>
          <w:szCs w:val="24"/>
        </w:rPr>
        <w:t>In-depth Discussion about the Court’s Ruling</w:t>
      </w:r>
    </w:p>
    <w:p w:rsidR="00042444" w:rsidRPr="00153587" w:rsidRDefault="00AB0E0A" w:rsidP="003C7104">
      <w:pPr>
        <w:spacing w:line="480" w:lineRule="auto"/>
        <w:rPr>
          <w:rFonts w:ascii="Times New Roman" w:hAnsi="Times New Roman" w:cs="Times New Roman"/>
          <w:bCs/>
          <w:sz w:val="24"/>
          <w:szCs w:val="24"/>
        </w:rPr>
      </w:pPr>
      <w:r w:rsidRPr="00153587">
        <w:rPr>
          <w:rFonts w:ascii="Times New Roman" w:hAnsi="Times New Roman" w:cs="Times New Roman"/>
          <w:bCs/>
          <w:sz w:val="24"/>
          <w:szCs w:val="24"/>
        </w:rPr>
        <w:t>Whren v. the U.S. (1996) has greatly impacted the applicability of the Fourth Amendment in terms of cases that do not require a search warrant.  The exception of evidence in plain view is an essential issue of consideration in this Whren v. U.S. (1996).  T</w:t>
      </w:r>
      <w:r w:rsidRPr="00153587">
        <w:rPr>
          <w:rFonts w:ascii="Times New Roman" w:hAnsi="Times New Roman" w:cs="Times New Roman"/>
          <w:bCs/>
          <w:sz w:val="24"/>
          <w:szCs w:val="24"/>
        </w:rPr>
        <w:t>his clause enables law enforcers to seize contraband and any other evidence found in plain view whenever they are executing the law. This doctrine is relevant in Whren v. U.S. (1996) based on several reasons such as the lawful presence of officers, legal r</w:t>
      </w:r>
      <w:r w:rsidRPr="00153587">
        <w:rPr>
          <w:rFonts w:ascii="Times New Roman" w:hAnsi="Times New Roman" w:cs="Times New Roman"/>
          <w:bCs/>
          <w:sz w:val="24"/>
          <w:szCs w:val="24"/>
        </w:rPr>
        <w:t xml:space="preserve">ight to access object, </w:t>
      </w:r>
      <w:r w:rsidRPr="00153587">
        <w:rPr>
          <w:rFonts w:ascii="Times New Roman" w:hAnsi="Times New Roman" w:cs="Times New Roman"/>
          <w:bCs/>
          <w:sz w:val="24"/>
          <w:szCs w:val="24"/>
        </w:rPr>
        <w:lastRenderedPageBreak/>
        <w:t>and the revelation of incriminating character</w:t>
      </w:r>
      <w:r w:rsidR="006F48A3" w:rsidRPr="00153587">
        <w:rPr>
          <w:rFonts w:ascii="Times New Roman" w:hAnsi="Times New Roman" w:cs="Times New Roman"/>
          <w:bCs/>
          <w:sz w:val="24"/>
          <w:szCs w:val="24"/>
        </w:rPr>
        <w:t xml:space="preserve"> </w:t>
      </w:r>
      <w:r w:rsidR="006F48A3" w:rsidRPr="00153587">
        <w:rPr>
          <w:rFonts w:ascii="Times New Roman" w:hAnsi="Times New Roman" w:cs="Times New Roman"/>
          <w:sz w:val="24"/>
          <w:szCs w:val="24"/>
          <w:shd w:val="clear" w:color="auto" w:fill="FFFFFF"/>
        </w:rPr>
        <w:t>(Kanovitz 584)</w:t>
      </w:r>
      <w:r w:rsidRPr="00153587">
        <w:rPr>
          <w:rFonts w:ascii="Times New Roman" w:hAnsi="Times New Roman" w:cs="Times New Roman"/>
          <w:bCs/>
          <w:sz w:val="24"/>
          <w:szCs w:val="24"/>
        </w:rPr>
        <w:t>. For instance, the two officers were lawfully present in the site when Brown and his counterpart violated traffic rule hence taking legal action of pursuing them. The offic</w:t>
      </w:r>
      <w:r w:rsidRPr="00153587">
        <w:rPr>
          <w:rFonts w:ascii="Times New Roman" w:hAnsi="Times New Roman" w:cs="Times New Roman"/>
          <w:bCs/>
          <w:sz w:val="24"/>
          <w:szCs w:val="24"/>
        </w:rPr>
        <w:t>ers also managed to access the drugs and verified them before arresting these two individuals. Therefore, the doctrine of plain view was relevant in this context because Brown and his colleague were incriminating characters at that time.</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Amongst the most n</w:t>
      </w:r>
      <w:r w:rsidRPr="00153587">
        <w:rPr>
          <w:rFonts w:ascii="Times New Roman" w:hAnsi="Times New Roman" w:cs="Times New Roman"/>
          <w:sz w:val="24"/>
          <w:szCs w:val="24"/>
        </w:rPr>
        <w:t>otable impacts of the case is that t</w:t>
      </w:r>
      <w:r w:rsidR="00C128C3" w:rsidRPr="00153587">
        <w:rPr>
          <w:rFonts w:ascii="Times New Roman" w:hAnsi="Times New Roman" w:cs="Times New Roman"/>
          <w:sz w:val="24"/>
          <w:szCs w:val="24"/>
        </w:rPr>
        <w:t xml:space="preserve">he ruling by the </w:t>
      </w:r>
      <w:r w:rsidRPr="00153587">
        <w:rPr>
          <w:rFonts w:ascii="Times New Roman" w:hAnsi="Times New Roman" w:cs="Times New Roman"/>
          <w:sz w:val="24"/>
          <w:szCs w:val="24"/>
        </w:rPr>
        <w:t xml:space="preserve">Court gave the police the loopholes to use minor violations of traffic rules as a reason to stop and search vehicles. Under the fourth amendment, </w:t>
      </w:r>
      <w:r w:rsidR="00C128C3" w:rsidRPr="00153587">
        <w:rPr>
          <w:rFonts w:ascii="Times New Roman" w:hAnsi="Times New Roman" w:cs="Times New Roman"/>
          <w:sz w:val="24"/>
          <w:szCs w:val="24"/>
        </w:rPr>
        <w:t xml:space="preserve">that </w:t>
      </w:r>
      <w:r w:rsidRPr="00153587">
        <w:rPr>
          <w:rFonts w:ascii="Times New Roman" w:hAnsi="Times New Roman" w:cs="Times New Roman"/>
          <w:sz w:val="24"/>
          <w:szCs w:val="24"/>
        </w:rPr>
        <w:t>talks about protecting citizens against searches and</w:t>
      </w:r>
      <w:r w:rsidRPr="00153587">
        <w:rPr>
          <w:rFonts w:ascii="Times New Roman" w:hAnsi="Times New Roman" w:cs="Times New Roman"/>
          <w:sz w:val="24"/>
          <w:szCs w:val="24"/>
        </w:rPr>
        <w:t xml:space="preserve"> seizures that are unreasonable, was compromised. Even without substantial evidence of illegal drug engagement, the officer can forge any other minor traffic violation. In regard, the case involved young black Americans </w:t>
      </w:r>
      <w:r w:rsidR="00E700BB" w:rsidRPr="00153587">
        <w:rPr>
          <w:rFonts w:ascii="Times New Roman" w:hAnsi="Times New Roman" w:cs="Times New Roman"/>
          <w:sz w:val="24"/>
          <w:szCs w:val="24"/>
        </w:rPr>
        <w:t>have</w:t>
      </w:r>
      <w:r w:rsidRPr="00153587">
        <w:rPr>
          <w:rFonts w:ascii="Times New Roman" w:hAnsi="Times New Roman" w:cs="Times New Roman"/>
          <w:sz w:val="24"/>
          <w:szCs w:val="24"/>
        </w:rPr>
        <w:t xml:space="preserve"> resulted in deep distrust and cy</w:t>
      </w:r>
      <w:r w:rsidRPr="00153587">
        <w:rPr>
          <w:rFonts w:ascii="Times New Roman" w:hAnsi="Times New Roman" w:cs="Times New Roman"/>
          <w:sz w:val="24"/>
          <w:szCs w:val="24"/>
        </w:rPr>
        <w:t xml:space="preserve">nic feelings between black America with the entire criminal justice system and the main police officers. One of the most complicated implications of </w:t>
      </w:r>
      <w:r w:rsidR="00C128C3" w:rsidRPr="00153587">
        <w:rPr>
          <w:rFonts w:ascii="Times New Roman" w:hAnsi="Times New Roman" w:cs="Times New Roman"/>
          <w:bCs/>
          <w:sz w:val="24"/>
          <w:szCs w:val="24"/>
        </w:rPr>
        <w:t>Whren v. U.S. (1996)</w:t>
      </w:r>
      <w:r w:rsidRPr="00153587">
        <w:rPr>
          <w:rFonts w:ascii="Times New Roman" w:hAnsi="Times New Roman" w:cs="Times New Roman"/>
          <w:sz w:val="24"/>
          <w:szCs w:val="24"/>
        </w:rPr>
        <w:t xml:space="preserve"> case is that even though concrete evidence exists showing that an officer enforcing a </w:t>
      </w:r>
      <w:r w:rsidRPr="00153587">
        <w:rPr>
          <w:rFonts w:ascii="Times New Roman" w:hAnsi="Times New Roman" w:cs="Times New Roman"/>
          <w:sz w:val="24"/>
          <w:szCs w:val="24"/>
        </w:rPr>
        <w:t>traffic stop subjectively relied on an unconstitutional pretext, for instance, a driver's ethnic origin or race, the legality of the stop is not important</w:t>
      </w:r>
      <w:r w:rsidR="00C91609" w:rsidRPr="00153587">
        <w:rPr>
          <w:rFonts w:ascii="Times New Roman" w:hAnsi="Times New Roman" w:cs="Times New Roman"/>
          <w:sz w:val="24"/>
          <w:szCs w:val="24"/>
          <w:shd w:val="clear" w:color="auto" w:fill="FFFFFF"/>
        </w:rPr>
        <w:t xml:space="preserve"> (Chin and Charles 891)</w:t>
      </w:r>
      <w:r w:rsidRPr="00153587">
        <w:rPr>
          <w:rFonts w:ascii="Times New Roman" w:hAnsi="Times New Roman" w:cs="Times New Roman"/>
          <w:sz w:val="24"/>
          <w:szCs w:val="24"/>
        </w:rPr>
        <w:t xml:space="preserve">. The officer can counter such a situation by claiming that he/she was acting </w:t>
      </w:r>
      <w:r w:rsidRPr="00153587">
        <w:rPr>
          <w:rFonts w:ascii="Times New Roman" w:hAnsi="Times New Roman" w:cs="Times New Roman"/>
          <w:sz w:val="24"/>
          <w:szCs w:val="24"/>
        </w:rPr>
        <w:t>upon an observed traffic violation that literally was non-existent. After the court learning of the prohibition by the constitution to carry out selective law enforcement, for instance, through relying on race, the Court reverted to using the Equal Protect</w:t>
      </w:r>
      <w:r w:rsidRPr="00153587">
        <w:rPr>
          <w:rFonts w:ascii="Times New Roman" w:hAnsi="Times New Roman" w:cs="Times New Roman"/>
          <w:sz w:val="24"/>
          <w:szCs w:val="24"/>
        </w:rPr>
        <w:t>ion Clause to ascertain such impermissible stops. The reliance of the Court on the protection clause is impractical and, at the same time, problematic.</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The major ruling impact of the Whren v. U.S. case was the widened scope in law enforcement.  The</w:t>
      </w:r>
      <w:r w:rsidR="00C128C3" w:rsidRPr="00153587">
        <w:rPr>
          <w:rFonts w:ascii="Times New Roman" w:hAnsi="Times New Roman" w:cs="Times New Roman"/>
          <w:sz w:val="24"/>
          <w:szCs w:val="24"/>
        </w:rPr>
        <w:t xml:space="preserve"> C</w:t>
      </w:r>
      <w:r w:rsidRPr="00153587">
        <w:rPr>
          <w:rFonts w:ascii="Times New Roman" w:hAnsi="Times New Roman" w:cs="Times New Roman"/>
          <w:sz w:val="24"/>
          <w:szCs w:val="24"/>
        </w:rPr>
        <w:t>ourt w</w:t>
      </w:r>
      <w:r w:rsidRPr="00153587">
        <w:rPr>
          <w:rFonts w:ascii="Times New Roman" w:hAnsi="Times New Roman" w:cs="Times New Roman"/>
          <w:sz w:val="24"/>
          <w:szCs w:val="24"/>
        </w:rPr>
        <w:t xml:space="preserve">illingly made a ruling allowing the authorities involved in law enforcement to engage in operations involving illegal trading activities on drugs. This ruling </w:t>
      </w:r>
      <w:r w:rsidRPr="00153587">
        <w:rPr>
          <w:rFonts w:ascii="Times New Roman" w:hAnsi="Times New Roman" w:cs="Times New Roman"/>
          <w:sz w:val="24"/>
          <w:szCs w:val="24"/>
        </w:rPr>
        <w:lastRenderedPageBreak/>
        <w:t>gave a provision of using evidence found by police officers at the traffic stops. The evidence pi</w:t>
      </w:r>
      <w:r w:rsidRPr="00153587">
        <w:rPr>
          <w:rFonts w:ascii="Times New Roman" w:hAnsi="Times New Roman" w:cs="Times New Roman"/>
          <w:sz w:val="24"/>
          <w:szCs w:val="24"/>
        </w:rPr>
        <w:t>cked from the crime case different from traffic violation rules was to be seized and taken to Court against an individual (Kanovitz 584). Therefore, the ruling became admissible owing to the fourth amendments' restrictions on seizure and unreasonable searc</w:t>
      </w:r>
      <w:r w:rsidRPr="00153587">
        <w:rPr>
          <w:rFonts w:ascii="Times New Roman" w:hAnsi="Times New Roman" w:cs="Times New Roman"/>
          <w:sz w:val="24"/>
          <w:szCs w:val="24"/>
        </w:rPr>
        <w:t>h. The ruling infringed the petitioner's assertions based on the forth constitutional amendment on seizures and unreasonable search. However, the ruling affirmed that whenever a traffic violation occurs, the police officers are sufficiently justified to st</w:t>
      </w:r>
      <w:r w:rsidRPr="00153587">
        <w:rPr>
          <w:rFonts w:ascii="Times New Roman" w:hAnsi="Times New Roman" w:cs="Times New Roman"/>
          <w:sz w:val="24"/>
          <w:szCs w:val="24"/>
        </w:rPr>
        <w:t>op the vehicle, and scrutinize for any strange object within reach.</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The case</w:t>
      </w:r>
      <w:r w:rsidRPr="00153587">
        <w:rPr>
          <w:rFonts w:ascii="Times New Roman" w:hAnsi="Times New Roman" w:cs="Times New Roman"/>
          <w:sz w:val="24"/>
          <w:szCs w:val="24"/>
        </w:rPr>
        <w:t xml:space="preserve"> sparks a lot of controversies and fractions from various quarters in the communities of the United States of America. One of the controversies surrounding the amendment is that it has caused racial disparities in the deliverance of justice due to implicit</w:t>
      </w:r>
      <w:r w:rsidRPr="00153587">
        <w:rPr>
          <w:rFonts w:ascii="Times New Roman" w:hAnsi="Times New Roman" w:cs="Times New Roman"/>
          <w:sz w:val="24"/>
          <w:szCs w:val="24"/>
        </w:rPr>
        <w:t xml:space="preserve"> biases. Many black Americans claim to have been victims of discriminatory and unreasonable stops. Unlike white Americans, Africans suffer most in terms of being inconvenienced. The equal protection clause is, by itself, problematic. The clause leads to cl</w:t>
      </w:r>
      <w:r w:rsidRPr="00153587">
        <w:rPr>
          <w:rFonts w:ascii="Times New Roman" w:hAnsi="Times New Roman" w:cs="Times New Roman"/>
          <w:sz w:val="24"/>
          <w:szCs w:val="24"/>
        </w:rPr>
        <w:t>aims of selective enforcement and prosecution</w:t>
      </w:r>
      <w:r w:rsidR="00382AC2" w:rsidRPr="00153587">
        <w:rPr>
          <w:rFonts w:ascii="Times New Roman" w:hAnsi="Times New Roman" w:cs="Times New Roman"/>
          <w:sz w:val="24"/>
          <w:szCs w:val="24"/>
        </w:rPr>
        <w:t xml:space="preserve"> (</w:t>
      </w:r>
      <w:r w:rsidR="00382AC2" w:rsidRPr="00153587">
        <w:rPr>
          <w:rFonts w:ascii="Times New Roman" w:hAnsi="Times New Roman" w:cs="Times New Roman"/>
          <w:color w:val="222222"/>
          <w:sz w:val="24"/>
          <w:szCs w:val="24"/>
          <w:shd w:val="clear" w:color="auto" w:fill="FFFFFF"/>
        </w:rPr>
        <w:t>Johnson 19)</w:t>
      </w:r>
      <w:r w:rsidRPr="00153587">
        <w:rPr>
          <w:rFonts w:ascii="Times New Roman" w:hAnsi="Times New Roman" w:cs="Times New Roman"/>
          <w:sz w:val="24"/>
          <w:szCs w:val="24"/>
        </w:rPr>
        <w:t>. The reason is any discriminatory application of the law literally leads to the suppression of equal justice. Again such occurrences result in legal suits in monitors damages and relief. In standar</w:t>
      </w:r>
      <w:r w:rsidRPr="00153587">
        <w:rPr>
          <w:rFonts w:ascii="Times New Roman" w:hAnsi="Times New Roman" w:cs="Times New Roman"/>
          <w:sz w:val="24"/>
          <w:szCs w:val="24"/>
        </w:rPr>
        <w:t>d terms, the effectiveness of selective reinforcement is unworthy.  In addition, the clause also contravenes the fourth amendment clause that provides immunity against arbitrary seizures and searches; hence the Court made a wrong decision that brews more p</w:t>
      </w:r>
      <w:r w:rsidRPr="00153587">
        <w:rPr>
          <w:rFonts w:ascii="Times New Roman" w:hAnsi="Times New Roman" w:cs="Times New Roman"/>
          <w:sz w:val="24"/>
          <w:szCs w:val="24"/>
        </w:rPr>
        <w:t xml:space="preserve">roblems in the society instead of offering a solution. </w:t>
      </w:r>
      <w:r w:rsidR="00531D89" w:rsidRPr="00153587">
        <w:rPr>
          <w:rFonts w:ascii="Times New Roman" w:hAnsi="Times New Roman" w:cs="Times New Roman"/>
          <w:sz w:val="24"/>
          <w:szCs w:val="24"/>
        </w:rPr>
        <w:t xml:space="preserve">There is existence of </w:t>
      </w:r>
      <w:r w:rsidRPr="00153587">
        <w:rPr>
          <w:rFonts w:ascii="Times New Roman" w:hAnsi="Times New Roman" w:cs="Times New Roman"/>
          <w:sz w:val="24"/>
          <w:szCs w:val="24"/>
        </w:rPr>
        <w:t>some discussions from various scholars who gave their opinions about the case involving Whren v United States. Some of the views presented are that the actual intent of law office</w:t>
      </w:r>
      <w:r w:rsidRPr="00153587">
        <w:rPr>
          <w:rFonts w:ascii="Times New Roman" w:hAnsi="Times New Roman" w:cs="Times New Roman"/>
          <w:sz w:val="24"/>
          <w:szCs w:val="24"/>
        </w:rPr>
        <w:t>rs in the making of a traffic stop (including unlawful purpose</w:t>
      </w:r>
      <w:r w:rsidR="00153587" w:rsidRPr="00153587">
        <w:rPr>
          <w:rFonts w:ascii="Times New Roman" w:hAnsi="Times New Roman" w:cs="Times New Roman"/>
          <w:sz w:val="24"/>
          <w:szCs w:val="24"/>
        </w:rPr>
        <w:t xml:space="preserve"> such as</w:t>
      </w:r>
      <w:r w:rsidRPr="00153587">
        <w:rPr>
          <w:rFonts w:ascii="Times New Roman" w:hAnsi="Times New Roman" w:cs="Times New Roman"/>
          <w:sz w:val="24"/>
          <w:szCs w:val="24"/>
        </w:rPr>
        <w:t xml:space="preserve"> racial discrimination) is of no relevance to the legitimacy of a traffic stop as reflected in the fourth amendment, as long as it is evident that a violation of traffic rule </w:t>
      </w:r>
      <w:r w:rsidRPr="00153587">
        <w:rPr>
          <w:rFonts w:ascii="Times New Roman" w:hAnsi="Times New Roman" w:cs="Times New Roman"/>
          <w:sz w:val="24"/>
          <w:szCs w:val="24"/>
        </w:rPr>
        <w:lastRenderedPageBreak/>
        <w:t>occurred</w:t>
      </w:r>
      <w:r w:rsidR="00153587" w:rsidRPr="00153587">
        <w:rPr>
          <w:rFonts w:ascii="Times New Roman" w:hAnsi="Times New Roman" w:cs="Times New Roman"/>
          <w:color w:val="000000"/>
          <w:sz w:val="24"/>
          <w:szCs w:val="24"/>
          <w:shd w:val="clear" w:color="auto" w:fill="FFFFFF"/>
        </w:rPr>
        <w:t xml:space="preserve"> (CNN)</w:t>
      </w:r>
      <w:r w:rsidRPr="00153587">
        <w:rPr>
          <w:rFonts w:ascii="Times New Roman" w:hAnsi="Times New Roman" w:cs="Times New Roman"/>
          <w:sz w:val="24"/>
          <w:szCs w:val="24"/>
        </w:rPr>
        <w:t xml:space="preserve">. The decision practically gives the law enforcers a lot of powers to stop any person at any given time. A large proponent of Americans feels that racial profiling and the many controversial stops being carried out by police officers will not last long </w:t>
      </w:r>
      <w:r w:rsidRPr="00153587">
        <w:rPr>
          <w:rFonts w:ascii="Times New Roman" w:hAnsi="Times New Roman" w:cs="Times New Roman"/>
          <w:sz w:val="24"/>
          <w:szCs w:val="24"/>
        </w:rPr>
        <w:t>because of the heated debate surrounding the controversies about the operations. In normal terms, when the police force does its job effectively and efficiently, it attracts the support and the cooperation of the community.</w:t>
      </w:r>
      <w:r w:rsidR="00F05278" w:rsidRPr="00153587">
        <w:rPr>
          <w:rFonts w:ascii="Times New Roman" w:hAnsi="Times New Roman" w:cs="Times New Roman"/>
          <w:sz w:val="24"/>
          <w:szCs w:val="24"/>
        </w:rPr>
        <w:t xml:space="preserve"> </w:t>
      </w:r>
      <w:r w:rsidRPr="00153587">
        <w:rPr>
          <w:rFonts w:ascii="Times New Roman" w:hAnsi="Times New Roman" w:cs="Times New Roman"/>
          <w:sz w:val="24"/>
          <w:szCs w:val="24"/>
        </w:rPr>
        <w:t>On the contrary, failure of the equal protection clause to erase discriminatory policing has resulted in the creation of a dangerous vacuum between the police officers and the public. The public domain has developed a high level of distrust and fear toward</w:t>
      </w:r>
      <w:r w:rsidRPr="00153587">
        <w:rPr>
          <w:rFonts w:ascii="Times New Roman" w:hAnsi="Times New Roman" w:cs="Times New Roman"/>
          <w:sz w:val="24"/>
          <w:szCs w:val="24"/>
        </w:rPr>
        <w:t xml:space="preserve">s the police officers. This has crippled not only the operations but also eroded respect for the law and law enforcers. </w:t>
      </w:r>
    </w:p>
    <w:p w:rsidR="00042444" w:rsidRPr="00153587" w:rsidRDefault="00AB0E0A" w:rsidP="003C7104">
      <w:pPr>
        <w:spacing w:line="480" w:lineRule="auto"/>
        <w:rPr>
          <w:rFonts w:ascii="Times New Roman" w:hAnsi="Times New Roman" w:cs="Times New Roman"/>
          <w:sz w:val="24"/>
          <w:szCs w:val="24"/>
        </w:rPr>
      </w:pPr>
      <w:r w:rsidRPr="00153587">
        <w:rPr>
          <w:rFonts w:ascii="Times New Roman" w:hAnsi="Times New Roman" w:cs="Times New Roman"/>
          <w:sz w:val="24"/>
          <w:szCs w:val="24"/>
        </w:rPr>
        <w:t>The Court's opinion on search and seizure on reasonable suspicion contradicts the petitioner’s point of view. According to the Fourth A</w:t>
      </w:r>
      <w:r w:rsidRPr="00153587">
        <w:rPr>
          <w:rFonts w:ascii="Times New Roman" w:hAnsi="Times New Roman" w:cs="Times New Roman"/>
          <w:sz w:val="24"/>
          <w:szCs w:val="24"/>
        </w:rPr>
        <w:t>mendment, individual’s rights on seizure and unreasonable search can only be violated if there are no probable causes</w:t>
      </w:r>
      <w:r w:rsidR="00F05278" w:rsidRPr="00153587">
        <w:rPr>
          <w:rFonts w:ascii="Times New Roman" w:hAnsi="Times New Roman" w:cs="Times New Roman"/>
          <w:color w:val="222222"/>
          <w:sz w:val="24"/>
          <w:szCs w:val="24"/>
          <w:shd w:val="clear" w:color="auto" w:fill="FFFFFF"/>
        </w:rPr>
        <w:t xml:space="preserve"> (Peters 217)</w:t>
      </w:r>
      <w:r w:rsidRPr="00153587">
        <w:rPr>
          <w:rFonts w:ascii="Times New Roman" w:hAnsi="Times New Roman" w:cs="Times New Roman"/>
          <w:sz w:val="24"/>
          <w:szCs w:val="24"/>
        </w:rPr>
        <w:t xml:space="preserve">.  Also, the constitution clarifies on places to search and things to seize. However, in Whren v U. S. case, it is considered </w:t>
      </w:r>
      <w:r w:rsidRPr="00153587">
        <w:rPr>
          <w:rFonts w:ascii="Times New Roman" w:hAnsi="Times New Roman" w:cs="Times New Roman"/>
          <w:sz w:val="24"/>
          <w:szCs w:val="24"/>
        </w:rPr>
        <w:t>the police conduct was pretextual. The police officers used traffic violation rules to investigate other laws violations. The ruling thus becomes controversial on the traffic stops policy. The fourth amendment test clearly outlines that a reasonable police</w:t>
      </w:r>
      <w:r w:rsidRPr="00153587">
        <w:rPr>
          <w:rFonts w:ascii="Times New Roman" w:hAnsi="Times New Roman" w:cs="Times New Roman"/>
          <w:sz w:val="24"/>
          <w:szCs w:val="24"/>
        </w:rPr>
        <w:t xml:space="preserve"> officer can only stop a car purposely to enforce traffic violations.</w:t>
      </w:r>
      <w:r w:rsidR="008A7A1D" w:rsidRPr="00153587">
        <w:rPr>
          <w:rFonts w:ascii="Times New Roman" w:hAnsi="Times New Roman" w:cs="Times New Roman"/>
          <w:sz w:val="24"/>
          <w:szCs w:val="24"/>
        </w:rPr>
        <w:t xml:space="preserve">  Whren v. </w:t>
      </w:r>
      <w:r w:rsidRPr="00153587">
        <w:rPr>
          <w:rFonts w:ascii="Times New Roman" w:hAnsi="Times New Roman" w:cs="Times New Roman"/>
          <w:sz w:val="24"/>
          <w:szCs w:val="24"/>
        </w:rPr>
        <w:t>U.S. situations involve police officers in plain clothes and unmarked vehicles. In their view, the officer's act warranted confusion, anxiety, and inconveniences to the motoris</w:t>
      </w:r>
      <w:r w:rsidRPr="00153587">
        <w:rPr>
          <w:rFonts w:ascii="Times New Roman" w:hAnsi="Times New Roman" w:cs="Times New Roman"/>
          <w:sz w:val="24"/>
          <w:szCs w:val="24"/>
        </w:rPr>
        <w:t>ts. It thus becomes questionable on the Court's decision to engage the balancing aspect in the case on the suggestion that the approach was harmless to the petitioners.</w:t>
      </w:r>
    </w:p>
    <w:p w:rsidR="00042444" w:rsidRPr="00153587" w:rsidRDefault="00AB0E0A" w:rsidP="003C7104">
      <w:pPr>
        <w:spacing w:line="480" w:lineRule="auto"/>
        <w:rPr>
          <w:rFonts w:ascii="Times New Roman" w:hAnsi="Times New Roman" w:cs="Times New Roman"/>
          <w:bCs/>
          <w:sz w:val="24"/>
          <w:szCs w:val="24"/>
        </w:rPr>
      </w:pPr>
      <w:r w:rsidRPr="00153587">
        <w:rPr>
          <w:rFonts w:ascii="Times New Roman" w:hAnsi="Times New Roman" w:cs="Times New Roman"/>
          <w:bCs/>
          <w:sz w:val="24"/>
          <w:szCs w:val="24"/>
        </w:rPr>
        <w:t>Another source of controversy in Whren v. U.S. (1996) is based on the aspect of objecti</w:t>
      </w:r>
      <w:r w:rsidRPr="00153587">
        <w:rPr>
          <w:rFonts w:ascii="Times New Roman" w:hAnsi="Times New Roman" w:cs="Times New Roman"/>
          <w:bCs/>
          <w:sz w:val="24"/>
          <w:szCs w:val="24"/>
        </w:rPr>
        <w:t xml:space="preserve">ve standards. It is the responsibility of the Court to assess reasonableness of the Fourth Amendment. Terry v. Ohio (1968) is a landmark case that influenced the judgments in Whren </w:t>
      </w:r>
      <w:r w:rsidRPr="00153587">
        <w:rPr>
          <w:rFonts w:ascii="Times New Roman" w:hAnsi="Times New Roman" w:cs="Times New Roman"/>
          <w:bCs/>
          <w:sz w:val="24"/>
          <w:szCs w:val="24"/>
        </w:rPr>
        <w:lastRenderedPageBreak/>
        <w:t>v. U.S. (1996). In Terry v. Ohio (1968), the police must be able to identif</w:t>
      </w:r>
      <w:r w:rsidRPr="00153587">
        <w:rPr>
          <w:rFonts w:ascii="Times New Roman" w:hAnsi="Times New Roman" w:cs="Times New Roman"/>
          <w:bCs/>
          <w:sz w:val="24"/>
          <w:szCs w:val="24"/>
        </w:rPr>
        <w:t>y a probable cause before engaging in any search and seizure</w:t>
      </w:r>
      <w:r w:rsidR="008300E1" w:rsidRPr="00153587">
        <w:rPr>
          <w:rFonts w:ascii="Times New Roman" w:hAnsi="Times New Roman" w:cs="Times New Roman"/>
          <w:color w:val="222222"/>
          <w:sz w:val="24"/>
          <w:szCs w:val="24"/>
          <w:shd w:val="clear" w:color="auto" w:fill="FFFFFF"/>
        </w:rPr>
        <w:t xml:space="preserve"> (Mendelsohn 934)</w:t>
      </w:r>
      <w:r w:rsidRPr="00153587">
        <w:rPr>
          <w:rFonts w:ascii="Times New Roman" w:hAnsi="Times New Roman" w:cs="Times New Roman"/>
          <w:bCs/>
          <w:sz w:val="24"/>
          <w:szCs w:val="24"/>
        </w:rPr>
        <w:t>. The only issue that is quite debatable is whether these officers were subjective or objective. The fact that the Court embraces police officers subjective intentions is quite ch</w:t>
      </w:r>
      <w:r w:rsidRPr="00153587">
        <w:rPr>
          <w:rFonts w:ascii="Times New Roman" w:hAnsi="Times New Roman" w:cs="Times New Roman"/>
          <w:bCs/>
          <w:sz w:val="24"/>
          <w:szCs w:val="24"/>
        </w:rPr>
        <w:t>allenging because some officers can unfair motives while executing their duties. In United States v. Robinson (1973), the Court supported subjective intention of the police by arguing that such aspects do not interfere with the Fourth Amendment. By using s</w:t>
      </w:r>
      <w:r w:rsidRPr="00153587">
        <w:rPr>
          <w:rFonts w:ascii="Times New Roman" w:hAnsi="Times New Roman" w:cs="Times New Roman"/>
          <w:bCs/>
          <w:sz w:val="24"/>
          <w:szCs w:val="24"/>
        </w:rPr>
        <w:t xml:space="preserve">uch reasoning, it means that personal motives of these officers were not discussed in Whren v. U.S. (1996) even though it could apply since the petitioner was a person of color. </w:t>
      </w:r>
    </w:p>
    <w:p w:rsidR="00042444" w:rsidRPr="00153587" w:rsidRDefault="00AB0E0A" w:rsidP="003C7104">
      <w:pPr>
        <w:spacing w:line="480" w:lineRule="auto"/>
        <w:ind w:firstLine="0"/>
        <w:jc w:val="center"/>
        <w:rPr>
          <w:rFonts w:ascii="Times New Roman" w:hAnsi="Times New Roman" w:cs="Times New Roman"/>
          <w:b/>
          <w:sz w:val="24"/>
          <w:szCs w:val="24"/>
        </w:rPr>
      </w:pPr>
      <w:r w:rsidRPr="00153587">
        <w:rPr>
          <w:rFonts w:ascii="Times New Roman" w:hAnsi="Times New Roman" w:cs="Times New Roman"/>
          <w:b/>
          <w:sz w:val="24"/>
          <w:szCs w:val="24"/>
        </w:rPr>
        <w:t>Conclusion</w:t>
      </w:r>
    </w:p>
    <w:p w:rsidR="00062B2F" w:rsidRPr="00153587" w:rsidRDefault="00AB0E0A" w:rsidP="00F42386">
      <w:pPr>
        <w:spacing w:line="480" w:lineRule="auto"/>
        <w:rPr>
          <w:rFonts w:ascii="Times New Roman" w:hAnsi="Times New Roman" w:cs="Times New Roman"/>
          <w:sz w:val="24"/>
          <w:szCs w:val="24"/>
        </w:rPr>
      </w:pPr>
      <w:r w:rsidRPr="00153587">
        <w:rPr>
          <w:rFonts w:ascii="Times New Roman" w:hAnsi="Times New Roman" w:cs="Times New Roman"/>
          <w:bCs/>
          <w:sz w:val="24"/>
          <w:szCs w:val="24"/>
        </w:rPr>
        <w:t>Based on the above analysis, it is clear that the Court made the r</w:t>
      </w:r>
      <w:r w:rsidRPr="00153587">
        <w:rPr>
          <w:rFonts w:ascii="Times New Roman" w:hAnsi="Times New Roman" w:cs="Times New Roman"/>
          <w:bCs/>
          <w:sz w:val="24"/>
          <w:szCs w:val="24"/>
        </w:rPr>
        <w:t>ight judgment that relied on constitutional provisions in the Fourth Amendment.</w:t>
      </w:r>
      <w:r w:rsidRPr="00153587">
        <w:rPr>
          <w:rFonts w:ascii="Times New Roman" w:hAnsi="Times New Roman" w:cs="Times New Roman"/>
          <w:sz w:val="24"/>
          <w:szCs w:val="24"/>
        </w:rPr>
        <w:t xml:space="preserve"> These officers were mainly guided by the probable cause that prompted them to search these individuals</w:t>
      </w:r>
      <w:r w:rsidR="00180061" w:rsidRPr="00153587">
        <w:rPr>
          <w:rFonts w:ascii="Times New Roman" w:hAnsi="Times New Roman" w:cs="Times New Roman"/>
          <w:sz w:val="24"/>
          <w:szCs w:val="24"/>
        </w:rPr>
        <w:t xml:space="preserve"> </w:t>
      </w:r>
      <w:r w:rsidR="00180061" w:rsidRPr="00153587">
        <w:rPr>
          <w:rFonts w:ascii="Times New Roman" w:hAnsi="Times New Roman" w:cs="Times New Roman"/>
          <w:color w:val="222222"/>
          <w:sz w:val="24"/>
          <w:szCs w:val="24"/>
          <w:shd w:val="clear" w:color="auto" w:fill="FFFFFF"/>
        </w:rPr>
        <w:t>(Mendelsohn 934)</w:t>
      </w:r>
      <w:r w:rsidRPr="00153587">
        <w:rPr>
          <w:rFonts w:ascii="Times New Roman" w:hAnsi="Times New Roman" w:cs="Times New Roman"/>
          <w:sz w:val="24"/>
          <w:szCs w:val="24"/>
        </w:rPr>
        <w:t>. Violation of the traffic rule was the main probable cause in this case since it aroused the suspicion of the officers. The Court was also right to mark the discovered evidence as admissible since the police collected them constitutionally. Therefore, the</w:t>
      </w:r>
      <w:r w:rsidRPr="00153587">
        <w:rPr>
          <w:rFonts w:ascii="Times New Roman" w:hAnsi="Times New Roman" w:cs="Times New Roman"/>
          <w:sz w:val="24"/>
          <w:szCs w:val="24"/>
        </w:rPr>
        <w:t xml:space="preserve"> affirmation of the unanimous decision made by this Court reflects the best interest of the American Constitution as outlined by the Framers</w:t>
      </w:r>
      <w:r w:rsidR="00DC6051">
        <w:rPr>
          <w:rFonts w:ascii="Times New Roman" w:hAnsi="Times New Roman" w:cs="Times New Roman"/>
          <w:sz w:val="24"/>
          <w:szCs w:val="24"/>
        </w:rPr>
        <w:t xml:space="preserve"> of the Constitution</w:t>
      </w:r>
      <w:r w:rsidRPr="00153587">
        <w:rPr>
          <w:rFonts w:ascii="Times New Roman" w:hAnsi="Times New Roman" w:cs="Times New Roman"/>
          <w:sz w:val="24"/>
          <w:szCs w:val="24"/>
        </w:rPr>
        <w:t xml:space="preserve">. </w:t>
      </w:r>
      <w:r w:rsidR="000A06AF">
        <w:rPr>
          <w:rFonts w:ascii="Times New Roman" w:hAnsi="Times New Roman" w:cs="Times New Roman"/>
          <w:sz w:val="24"/>
          <w:szCs w:val="24"/>
        </w:rPr>
        <w:t xml:space="preserve"> </w:t>
      </w:r>
      <w:bookmarkStart w:id="0" w:name="_GoBack"/>
      <w:bookmarkEnd w:id="0"/>
      <w:r w:rsidRPr="00153587">
        <w:rPr>
          <w:rFonts w:ascii="Times New Roman" w:hAnsi="Times New Roman" w:cs="Times New Roman"/>
          <w:sz w:val="24"/>
          <w:szCs w:val="24"/>
        </w:rPr>
        <w:t xml:space="preserve">   </w:t>
      </w: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3463E8" w:rsidRDefault="003463E8" w:rsidP="00F42386">
      <w:pPr>
        <w:spacing w:line="480" w:lineRule="auto"/>
        <w:ind w:firstLine="0"/>
        <w:jc w:val="center"/>
        <w:rPr>
          <w:rFonts w:ascii="Times New Roman" w:hAnsi="Times New Roman" w:cs="Times New Roman"/>
          <w:sz w:val="24"/>
          <w:szCs w:val="24"/>
        </w:rPr>
      </w:pPr>
    </w:p>
    <w:p w:rsidR="00C812D4" w:rsidRPr="00F42386" w:rsidRDefault="00AB0E0A" w:rsidP="00F42386">
      <w:pPr>
        <w:spacing w:line="480" w:lineRule="auto"/>
        <w:ind w:firstLine="0"/>
        <w:jc w:val="center"/>
        <w:rPr>
          <w:rFonts w:ascii="Times New Roman" w:hAnsi="Times New Roman" w:cs="Times New Roman"/>
          <w:sz w:val="24"/>
          <w:szCs w:val="24"/>
        </w:rPr>
      </w:pPr>
      <w:r w:rsidRPr="00153587">
        <w:rPr>
          <w:rFonts w:ascii="Times New Roman" w:hAnsi="Times New Roman" w:cs="Times New Roman"/>
          <w:sz w:val="24"/>
          <w:szCs w:val="24"/>
        </w:rPr>
        <w:lastRenderedPageBreak/>
        <w:t>Work</w:t>
      </w:r>
      <w:r w:rsidR="00A51FD4">
        <w:rPr>
          <w:rFonts w:ascii="Times New Roman" w:hAnsi="Times New Roman" w:cs="Times New Roman"/>
          <w:sz w:val="24"/>
          <w:szCs w:val="24"/>
        </w:rPr>
        <w:t>s</w:t>
      </w:r>
      <w:r w:rsidRPr="00153587">
        <w:rPr>
          <w:rFonts w:ascii="Times New Roman" w:hAnsi="Times New Roman" w:cs="Times New Roman"/>
          <w:sz w:val="24"/>
          <w:szCs w:val="24"/>
        </w:rPr>
        <w:t xml:space="preserve"> Cited</w:t>
      </w:r>
    </w:p>
    <w:p w:rsidR="00C812D4" w:rsidRPr="00153587" w:rsidRDefault="00AB0E0A" w:rsidP="00C812D4">
      <w:pPr>
        <w:spacing w:line="480" w:lineRule="auto"/>
        <w:ind w:left="785" w:hangingChars="327" w:hanging="785"/>
        <w:rPr>
          <w:rFonts w:ascii="Times New Roman" w:hAnsi="Times New Roman" w:cs="Times New Roman"/>
          <w:sz w:val="24"/>
          <w:szCs w:val="24"/>
          <w:shd w:val="clear" w:color="auto" w:fill="FFFFFF"/>
        </w:rPr>
      </w:pPr>
      <w:r w:rsidRPr="00153587">
        <w:rPr>
          <w:rFonts w:ascii="Times New Roman" w:hAnsi="Times New Roman" w:cs="Times New Roman"/>
          <w:sz w:val="24"/>
          <w:szCs w:val="24"/>
          <w:shd w:val="clear" w:color="auto" w:fill="FFFFFF"/>
        </w:rPr>
        <w:t>Chin, Gabriel J., and Charles J. Vernon. "Reasonable but unconstitutional: Racial profiling and the</w:t>
      </w:r>
      <w:r w:rsidRPr="00153587">
        <w:rPr>
          <w:rFonts w:ascii="Times New Roman" w:hAnsi="Times New Roman" w:cs="Times New Roman"/>
          <w:sz w:val="24"/>
          <w:szCs w:val="24"/>
          <w:shd w:val="clear" w:color="auto" w:fill="FFFFFF"/>
        </w:rPr>
        <w:t xml:space="preserve"> radical objectivity of Whren v. the United States." </w:t>
      </w:r>
      <w:r w:rsidRPr="00153587">
        <w:rPr>
          <w:rFonts w:ascii="Times New Roman" w:hAnsi="Times New Roman" w:cs="Times New Roman"/>
          <w:i/>
          <w:iCs/>
          <w:sz w:val="24"/>
          <w:szCs w:val="24"/>
          <w:shd w:val="clear" w:color="auto" w:fill="FFFFFF"/>
        </w:rPr>
        <w:t>Geo. Wash. L. Rev.</w:t>
      </w:r>
      <w:r w:rsidRPr="00153587">
        <w:rPr>
          <w:rFonts w:ascii="Times New Roman" w:hAnsi="Times New Roman" w:cs="Times New Roman"/>
          <w:sz w:val="24"/>
          <w:szCs w:val="24"/>
          <w:shd w:val="clear" w:color="auto" w:fill="FFFFFF"/>
        </w:rPr>
        <w:t> </w:t>
      </w:r>
      <w:r w:rsidR="00F7419E">
        <w:rPr>
          <w:rFonts w:ascii="Times New Roman" w:hAnsi="Times New Roman" w:cs="Times New Roman"/>
          <w:sz w:val="24"/>
          <w:szCs w:val="24"/>
          <w:shd w:val="clear" w:color="auto" w:fill="FFFFFF"/>
        </w:rPr>
        <w:t xml:space="preserve">Vol. 83, 2014, p. </w:t>
      </w:r>
      <w:r w:rsidRPr="00153587">
        <w:rPr>
          <w:rFonts w:ascii="Times New Roman" w:hAnsi="Times New Roman" w:cs="Times New Roman"/>
          <w:sz w:val="24"/>
          <w:szCs w:val="24"/>
          <w:shd w:val="clear" w:color="auto" w:fill="FFFFFF"/>
        </w:rPr>
        <w:t xml:space="preserve">882. </w:t>
      </w:r>
    </w:p>
    <w:p w:rsidR="00C812D4" w:rsidRPr="00467296" w:rsidRDefault="00AB0E0A" w:rsidP="00C812D4">
      <w:pPr>
        <w:spacing w:line="480" w:lineRule="auto"/>
        <w:ind w:left="785" w:hangingChars="327" w:hanging="785"/>
        <w:rPr>
          <w:rFonts w:ascii="Times New Roman" w:hAnsi="Times New Roman" w:cs="Times New Roman"/>
          <w:sz w:val="24"/>
          <w:szCs w:val="24"/>
          <w:shd w:val="clear" w:color="auto" w:fill="FFFFFF"/>
        </w:rPr>
      </w:pPr>
      <w:r w:rsidRPr="00153587">
        <w:rPr>
          <w:rFonts w:ascii="Times New Roman" w:hAnsi="Times New Roman" w:cs="Times New Roman"/>
          <w:color w:val="000000"/>
          <w:sz w:val="24"/>
          <w:szCs w:val="24"/>
          <w:shd w:val="clear" w:color="auto" w:fill="FFFFFF"/>
        </w:rPr>
        <w:t xml:space="preserve">CNN. "CNN - Breaking News, Latest News, And Videos." </w:t>
      </w:r>
      <w:r w:rsidRPr="00153587">
        <w:rPr>
          <w:rFonts w:ascii="Times New Roman" w:hAnsi="Times New Roman" w:cs="Times New Roman"/>
          <w:i/>
          <w:iCs/>
          <w:color w:val="000000"/>
          <w:sz w:val="24"/>
          <w:szCs w:val="24"/>
          <w:shd w:val="clear" w:color="auto" w:fill="FFFFFF"/>
        </w:rPr>
        <w:t>Lite.Cnn.Com</w:t>
      </w:r>
      <w:r w:rsidRPr="00153587">
        <w:rPr>
          <w:rFonts w:ascii="Times New Roman" w:hAnsi="Times New Roman" w:cs="Times New Roman"/>
          <w:color w:val="000000"/>
          <w:sz w:val="24"/>
          <w:szCs w:val="24"/>
          <w:shd w:val="clear" w:color="auto" w:fill="FFFFFF"/>
        </w:rPr>
        <w:t xml:space="preserve">, 2020, </w:t>
      </w:r>
      <w:hyperlink r:id="rId7" w:history="1">
        <w:r w:rsidRPr="00467296">
          <w:rPr>
            <w:rStyle w:val="Hyperlink"/>
            <w:rFonts w:ascii="Times New Roman" w:hAnsi="Times New Roman" w:cs="Times New Roman"/>
            <w:color w:val="auto"/>
            <w:sz w:val="24"/>
            <w:szCs w:val="24"/>
            <w:u w:val="none"/>
            <w:shd w:val="clear" w:color="auto" w:fill="FFFFFF"/>
          </w:rPr>
          <w:t>https://lite.cnn.com/en/article/h_260b79b0fa3d5b799ac9419e384c7d94. Accessed 1 May 2020</w:t>
        </w:r>
      </w:hyperlink>
      <w:r w:rsidRPr="00467296">
        <w:rPr>
          <w:rFonts w:ascii="Times New Roman" w:hAnsi="Times New Roman" w:cs="Times New Roman"/>
          <w:sz w:val="24"/>
          <w:szCs w:val="24"/>
          <w:shd w:val="clear" w:color="auto" w:fill="FFFFFF"/>
        </w:rPr>
        <w:t xml:space="preserve">. </w:t>
      </w:r>
    </w:p>
    <w:p w:rsidR="00C812D4" w:rsidRPr="00153587" w:rsidRDefault="00AB0E0A" w:rsidP="00C812D4">
      <w:pPr>
        <w:spacing w:line="480" w:lineRule="auto"/>
        <w:ind w:left="785" w:hangingChars="327" w:hanging="785"/>
        <w:rPr>
          <w:rFonts w:ascii="Times New Roman" w:hAnsi="Times New Roman" w:cs="Times New Roman"/>
          <w:color w:val="222222"/>
          <w:sz w:val="24"/>
          <w:szCs w:val="24"/>
          <w:shd w:val="clear" w:color="auto" w:fill="FFFFFF"/>
        </w:rPr>
      </w:pPr>
      <w:r w:rsidRPr="00153587">
        <w:rPr>
          <w:rFonts w:ascii="Times New Roman" w:hAnsi="Times New Roman" w:cs="Times New Roman"/>
          <w:color w:val="222222"/>
          <w:sz w:val="24"/>
          <w:szCs w:val="24"/>
          <w:shd w:val="clear" w:color="auto" w:fill="FFFFFF"/>
        </w:rPr>
        <w:t>Johnson, Kevin R. "The Story of Whren v. the United Stat</w:t>
      </w:r>
      <w:r w:rsidRPr="00153587">
        <w:rPr>
          <w:rFonts w:ascii="Times New Roman" w:hAnsi="Times New Roman" w:cs="Times New Roman"/>
          <w:color w:val="222222"/>
          <w:sz w:val="24"/>
          <w:szCs w:val="24"/>
          <w:shd w:val="clear" w:color="auto" w:fill="FFFFFF"/>
        </w:rPr>
        <w:t xml:space="preserve">es: The Song Remains the Same." </w:t>
      </w:r>
      <w:r w:rsidRPr="00153587">
        <w:rPr>
          <w:rFonts w:ascii="Times New Roman" w:hAnsi="Times New Roman" w:cs="Times New Roman"/>
          <w:i/>
          <w:iCs/>
          <w:color w:val="222222"/>
          <w:sz w:val="24"/>
          <w:szCs w:val="24"/>
          <w:shd w:val="clear" w:color="auto" w:fill="FFFFFF"/>
        </w:rPr>
        <w:t>United States: The Song Remains the Same. RACE AND LAW STORIES, Devon Carbado and Rachel F. Moran, eds</w:t>
      </w:r>
      <w:r w:rsidRPr="00153587">
        <w:rPr>
          <w:rFonts w:ascii="Times New Roman" w:hAnsi="Times New Roman" w:cs="Times New Roman"/>
          <w:color w:val="222222"/>
          <w:sz w:val="24"/>
          <w:szCs w:val="24"/>
          <w:shd w:val="clear" w:color="auto" w:fill="FFFFFF"/>
        </w:rPr>
        <w:t xml:space="preserve"> (2006). </w:t>
      </w:r>
    </w:p>
    <w:p w:rsidR="00C812D4" w:rsidRPr="00153587" w:rsidRDefault="00AB0E0A" w:rsidP="00C812D4">
      <w:pPr>
        <w:spacing w:line="480" w:lineRule="auto"/>
        <w:ind w:left="785" w:hangingChars="327" w:hanging="785"/>
        <w:rPr>
          <w:rFonts w:ascii="Times New Roman" w:hAnsi="Times New Roman" w:cs="Times New Roman"/>
          <w:sz w:val="24"/>
          <w:szCs w:val="24"/>
          <w:shd w:val="clear" w:color="auto" w:fill="FFFFFF"/>
        </w:rPr>
      </w:pPr>
      <w:r w:rsidRPr="00153587">
        <w:rPr>
          <w:rFonts w:ascii="Times New Roman" w:hAnsi="Times New Roman" w:cs="Times New Roman"/>
          <w:sz w:val="24"/>
          <w:szCs w:val="24"/>
          <w:shd w:val="clear" w:color="auto" w:fill="FFFFFF"/>
        </w:rPr>
        <w:t>Kanovitz, Jacqueline R. </w:t>
      </w:r>
      <w:r w:rsidRPr="00153587">
        <w:rPr>
          <w:rFonts w:ascii="Times New Roman" w:hAnsi="Times New Roman" w:cs="Times New Roman"/>
          <w:i/>
          <w:iCs/>
          <w:sz w:val="24"/>
          <w:szCs w:val="24"/>
          <w:shd w:val="clear" w:color="auto" w:fill="FFFFFF"/>
        </w:rPr>
        <w:t>Constitutional law for criminal justice</w:t>
      </w:r>
      <w:r w:rsidRPr="00153587">
        <w:rPr>
          <w:rFonts w:ascii="Times New Roman" w:hAnsi="Times New Roman" w:cs="Times New Roman"/>
          <w:sz w:val="24"/>
          <w:szCs w:val="24"/>
          <w:shd w:val="clear" w:color="auto" w:fill="FFFFFF"/>
        </w:rPr>
        <w:t xml:space="preserve">. Routledge, 2015. </w:t>
      </w:r>
    </w:p>
    <w:p w:rsidR="00C812D4" w:rsidRPr="00153587" w:rsidRDefault="00AB0E0A" w:rsidP="00C812D4">
      <w:pPr>
        <w:spacing w:line="480" w:lineRule="auto"/>
        <w:ind w:left="785" w:hangingChars="327" w:hanging="785"/>
        <w:rPr>
          <w:rFonts w:ascii="Times New Roman" w:hAnsi="Times New Roman" w:cs="Times New Roman"/>
          <w:color w:val="222222"/>
          <w:sz w:val="24"/>
          <w:szCs w:val="24"/>
          <w:shd w:val="clear" w:color="auto" w:fill="FFFFFF"/>
        </w:rPr>
      </w:pPr>
      <w:r w:rsidRPr="00153587">
        <w:rPr>
          <w:rFonts w:ascii="Times New Roman" w:hAnsi="Times New Roman" w:cs="Times New Roman"/>
          <w:color w:val="222222"/>
          <w:sz w:val="24"/>
          <w:szCs w:val="24"/>
          <w:shd w:val="clear" w:color="auto" w:fill="FFFFFF"/>
        </w:rPr>
        <w:t xml:space="preserve">Mendelsohn, Aaron H. "Fourth </w:t>
      </w:r>
      <w:r w:rsidRPr="00153587">
        <w:rPr>
          <w:rFonts w:ascii="Times New Roman" w:hAnsi="Times New Roman" w:cs="Times New Roman"/>
          <w:color w:val="222222"/>
          <w:sz w:val="24"/>
          <w:szCs w:val="24"/>
          <w:shd w:val="clear" w:color="auto" w:fill="FFFFFF"/>
        </w:rPr>
        <w:t>Amendment and Traffic Stops: Bright-Line Rules in Conjunction with the Totality of the Circumstances Test." </w:t>
      </w:r>
      <w:r w:rsidRPr="00153587">
        <w:rPr>
          <w:rFonts w:ascii="Times New Roman" w:hAnsi="Times New Roman" w:cs="Times New Roman"/>
          <w:i/>
          <w:iCs/>
          <w:color w:val="222222"/>
          <w:sz w:val="24"/>
          <w:szCs w:val="24"/>
          <w:shd w:val="clear" w:color="auto" w:fill="FFFFFF"/>
        </w:rPr>
        <w:t>J. Crim. L. &amp; Criminology</w:t>
      </w:r>
      <w:r w:rsidRPr="00153587">
        <w:rPr>
          <w:rFonts w:ascii="Times New Roman" w:hAnsi="Times New Roman" w:cs="Times New Roman"/>
          <w:color w:val="222222"/>
          <w:sz w:val="24"/>
          <w:szCs w:val="24"/>
          <w:shd w:val="clear" w:color="auto" w:fill="FFFFFF"/>
        </w:rPr>
        <w:t> </w:t>
      </w:r>
      <w:r w:rsidR="0089180D">
        <w:rPr>
          <w:rFonts w:ascii="Times New Roman" w:hAnsi="Times New Roman" w:cs="Times New Roman"/>
          <w:color w:val="222222"/>
          <w:sz w:val="24"/>
          <w:szCs w:val="24"/>
          <w:shd w:val="clear" w:color="auto" w:fill="FFFFFF"/>
        </w:rPr>
        <w:t xml:space="preserve">Vol. 88, 1997, p. </w:t>
      </w:r>
      <w:r w:rsidRPr="00153587">
        <w:rPr>
          <w:rFonts w:ascii="Times New Roman" w:hAnsi="Times New Roman" w:cs="Times New Roman"/>
          <w:color w:val="222222"/>
          <w:sz w:val="24"/>
          <w:szCs w:val="24"/>
          <w:shd w:val="clear" w:color="auto" w:fill="FFFFFF"/>
        </w:rPr>
        <w:t xml:space="preserve">930. </w:t>
      </w:r>
    </w:p>
    <w:p w:rsidR="00C812D4" w:rsidRPr="00153587" w:rsidRDefault="00AB0E0A" w:rsidP="00C812D4">
      <w:pPr>
        <w:spacing w:line="480" w:lineRule="auto"/>
        <w:ind w:left="785" w:hangingChars="327" w:hanging="785"/>
        <w:rPr>
          <w:rFonts w:ascii="Times New Roman" w:hAnsi="Times New Roman" w:cs="Times New Roman"/>
          <w:color w:val="222222"/>
          <w:sz w:val="24"/>
          <w:szCs w:val="24"/>
          <w:shd w:val="clear" w:color="auto" w:fill="FFFFFF"/>
        </w:rPr>
      </w:pPr>
      <w:r w:rsidRPr="00153587">
        <w:rPr>
          <w:rFonts w:ascii="Times New Roman" w:hAnsi="Times New Roman" w:cs="Times New Roman"/>
          <w:color w:val="222222"/>
          <w:sz w:val="24"/>
          <w:szCs w:val="24"/>
          <w:shd w:val="clear" w:color="auto" w:fill="FFFFFF"/>
        </w:rPr>
        <w:t>Peters, Amanda. "Mass Arrests &amp; the Particularized Probable Cause Requirement." </w:t>
      </w:r>
      <w:r w:rsidRPr="00153587">
        <w:rPr>
          <w:rFonts w:ascii="Times New Roman" w:hAnsi="Times New Roman" w:cs="Times New Roman"/>
          <w:i/>
          <w:iCs/>
          <w:color w:val="222222"/>
          <w:sz w:val="24"/>
          <w:szCs w:val="24"/>
          <w:shd w:val="clear" w:color="auto" w:fill="FFFFFF"/>
        </w:rPr>
        <w:t>BCL Rev.</w:t>
      </w:r>
      <w:r w:rsidRPr="00153587">
        <w:rPr>
          <w:rFonts w:ascii="Times New Roman" w:hAnsi="Times New Roman" w:cs="Times New Roman"/>
          <w:color w:val="222222"/>
          <w:sz w:val="24"/>
          <w:szCs w:val="24"/>
          <w:shd w:val="clear" w:color="auto" w:fill="FFFFFF"/>
        </w:rPr>
        <w:t> </w:t>
      </w:r>
      <w:r w:rsidR="0089180D">
        <w:rPr>
          <w:rFonts w:ascii="Times New Roman" w:hAnsi="Times New Roman" w:cs="Times New Roman"/>
          <w:color w:val="222222"/>
          <w:sz w:val="24"/>
          <w:szCs w:val="24"/>
          <w:shd w:val="clear" w:color="auto" w:fill="FFFFFF"/>
        </w:rPr>
        <w:t xml:space="preserve">Vol. 60, 2019, p. </w:t>
      </w:r>
      <w:r w:rsidRPr="00153587">
        <w:rPr>
          <w:rFonts w:ascii="Times New Roman" w:hAnsi="Times New Roman" w:cs="Times New Roman"/>
          <w:color w:val="222222"/>
          <w:sz w:val="24"/>
          <w:szCs w:val="24"/>
          <w:shd w:val="clear" w:color="auto" w:fill="FFFFFF"/>
        </w:rPr>
        <w:t xml:space="preserve">217. </w:t>
      </w:r>
    </w:p>
    <w:p w:rsidR="00042444" w:rsidRPr="00153587" w:rsidRDefault="00042444" w:rsidP="003C7104">
      <w:pPr>
        <w:spacing w:line="480" w:lineRule="auto"/>
        <w:rPr>
          <w:rFonts w:ascii="Times New Roman" w:hAnsi="Times New Roman" w:cs="Times New Roman"/>
          <w:sz w:val="24"/>
          <w:szCs w:val="24"/>
        </w:rPr>
      </w:pPr>
    </w:p>
    <w:p w:rsidR="00042444" w:rsidRPr="00153587" w:rsidRDefault="00042444" w:rsidP="003C7104">
      <w:pPr>
        <w:spacing w:line="480" w:lineRule="auto"/>
        <w:ind w:firstLine="0"/>
        <w:rPr>
          <w:rFonts w:ascii="Times New Roman" w:hAnsi="Times New Roman" w:cs="Times New Roman"/>
          <w:sz w:val="24"/>
          <w:szCs w:val="24"/>
        </w:rPr>
      </w:pPr>
    </w:p>
    <w:p w:rsidR="00042444" w:rsidRPr="00153587" w:rsidRDefault="00AB0E0A" w:rsidP="003C7104">
      <w:pPr>
        <w:spacing w:line="480" w:lineRule="auto"/>
        <w:ind w:firstLine="0"/>
        <w:rPr>
          <w:rFonts w:ascii="Times New Roman" w:hAnsi="Times New Roman" w:cs="Times New Roman"/>
          <w:sz w:val="24"/>
          <w:szCs w:val="24"/>
        </w:rPr>
      </w:pPr>
      <w:r w:rsidRPr="00153587">
        <w:rPr>
          <w:rFonts w:ascii="Times New Roman" w:hAnsi="Times New Roman" w:cs="Times New Roman"/>
          <w:sz w:val="24"/>
          <w:szCs w:val="24"/>
        </w:rPr>
        <w:t xml:space="preserve"> </w:t>
      </w:r>
    </w:p>
    <w:sectPr w:rsidR="00042444" w:rsidRPr="00153587" w:rsidSect="001122DD">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E0A" w:rsidRDefault="00AB0E0A">
      <w:r>
        <w:separator/>
      </w:r>
    </w:p>
  </w:endnote>
  <w:endnote w:type="continuationSeparator" w:id="0">
    <w:p w:rsidR="00AB0E0A" w:rsidRDefault="00AB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E0A" w:rsidRDefault="00AB0E0A">
      <w:r>
        <w:separator/>
      </w:r>
    </w:p>
  </w:footnote>
  <w:footnote w:type="continuationSeparator" w:id="0">
    <w:p w:rsidR="00AB0E0A" w:rsidRDefault="00AB0E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1922891"/>
      <w:docPartObj>
        <w:docPartGallery w:val="Page Numbers (Top of Page)"/>
        <w:docPartUnique/>
      </w:docPartObj>
    </w:sdtPr>
    <w:sdtEndPr>
      <w:rPr>
        <w:noProof/>
      </w:rPr>
    </w:sdtEndPr>
    <w:sdtContent>
      <w:p w:rsidR="001122DD" w:rsidRPr="001122DD" w:rsidRDefault="00AB0E0A">
        <w:pPr>
          <w:pStyle w:val="Header"/>
          <w:jc w:val="right"/>
          <w:rPr>
            <w:rFonts w:ascii="Times New Roman" w:hAnsi="Times New Roman" w:cs="Times New Roman"/>
            <w:sz w:val="24"/>
            <w:szCs w:val="24"/>
          </w:rPr>
        </w:pPr>
        <w:r w:rsidRPr="001122DD">
          <w:rPr>
            <w:rFonts w:ascii="Times New Roman" w:hAnsi="Times New Roman" w:cs="Times New Roman"/>
            <w:sz w:val="24"/>
            <w:szCs w:val="24"/>
          </w:rPr>
          <w:t xml:space="preserve">Surname </w:t>
        </w:r>
        <w:r w:rsidRPr="001122DD">
          <w:rPr>
            <w:rFonts w:ascii="Times New Roman" w:hAnsi="Times New Roman" w:cs="Times New Roman"/>
            <w:sz w:val="24"/>
            <w:szCs w:val="24"/>
          </w:rPr>
          <w:fldChar w:fldCharType="begin"/>
        </w:r>
        <w:r w:rsidRPr="001122DD">
          <w:rPr>
            <w:rFonts w:ascii="Times New Roman" w:hAnsi="Times New Roman" w:cs="Times New Roman"/>
            <w:sz w:val="24"/>
            <w:szCs w:val="24"/>
          </w:rPr>
          <w:instrText xml:space="preserve"> PAGE   \* MERGEFORMAT </w:instrText>
        </w:r>
        <w:r w:rsidRPr="001122DD">
          <w:rPr>
            <w:rFonts w:ascii="Times New Roman" w:hAnsi="Times New Roman" w:cs="Times New Roman"/>
            <w:sz w:val="24"/>
            <w:szCs w:val="24"/>
          </w:rPr>
          <w:fldChar w:fldCharType="separate"/>
        </w:r>
        <w:r w:rsidR="000A06AF">
          <w:rPr>
            <w:rFonts w:ascii="Times New Roman" w:hAnsi="Times New Roman" w:cs="Times New Roman"/>
            <w:noProof/>
            <w:sz w:val="24"/>
            <w:szCs w:val="24"/>
          </w:rPr>
          <w:t>6</w:t>
        </w:r>
        <w:r w:rsidRPr="001122DD">
          <w:rPr>
            <w:rFonts w:ascii="Times New Roman" w:hAnsi="Times New Roman" w:cs="Times New Roman"/>
            <w:noProof/>
            <w:sz w:val="24"/>
            <w:szCs w:val="24"/>
          </w:rPr>
          <w:fldChar w:fldCharType="end"/>
        </w:r>
      </w:p>
    </w:sdtContent>
  </w:sdt>
  <w:p w:rsidR="001122DD" w:rsidRDefault="001122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2DD" w:rsidRPr="001122DD" w:rsidRDefault="00AB0E0A" w:rsidP="001122DD">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2A"/>
    <w:rsid w:val="000160E3"/>
    <w:rsid w:val="00022A05"/>
    <w:rsid w:val="00025357"/>
    <w:rsid w:val="00030BF2"/>
    <w:rsid w:val="0003542D"/>
    <w:rsid w:val="000366B0"/>
    <w:rsid w:val="00036EAD"/>
    <w:rsid w:val="00041674"/>
    <w:rsid w:val="00042444"/>
    <w:rsid w:val="000424B4"/>
    <w:rsid w:val="00051B6E"/>
    <w:rsid w:val="00052A51"/>
    <w:rsid w:val="00061D2B"/>
    <w:rsid w:val="00062B2F"/>
    <w:rsid w:val="00063670"/>
    <w:rsid w:val="00073D79"/>
    <w:rsid w:val="00073DF1"/>
    <w:rsid w:val="00076377"/>
    <w:rsid w:val="00082197"/>
    <w:rsid w:val="0009007E"/>
    <w:rsid w:val="00096312"/>
    <w:rsid w:val="00097F2A"/>
    <w:rsid w:val="000A06AF"/>
    <w:rsid w:val="000A32A4"/>
    <w:rsid w:val="000A5FBB"/>
    <w:rsid w:val="000A6663"/>
    <w:rsid w:val="000C17F5"/>
    <w:rsid w:val="000D4A9A"/>
    <w:rsid w:val="000D5471"/>
    <w:rsid w:val="000D7D5B"/>
    <w:rsid w:val="000E2A27"/>
    <w:rsid w:val="001122DD"/>
    <w:rsid w:val="00114EA0"/>
    <w:rsid w:val="00122649"/>
    <w:rsid w:val="00124B2A"/>
    <w:rsid w:val="00127C87"/>
    <w:rsid w:val="001309E1"/>
    <w:rsid w:val="00134111"/>
    <w:rsid w:val="00135935"/>
    <w:rsid w:val="00140EB1"/>
    <w:rsid w:val="00153587"/>
    <w:rsid w:val="00180061"/>
    <w:rsid w:val="001841A3"/>
    <w:rsid w:val="00186481"/>
    <w:rsid w:val="00195900"/>
    <w:rsid w:val="001B201F"/>
    <w:rsid w:val="001C2638"/>
    <w:rsid w:val="001D1CE9"/>
    <w:rsid w:val="001D3C06"/>
    <w:rsid w:val="001E04C3"/>
    <w:rsid w:val="001F1298"/>
    <w:rsid w:val="001F15E5"/>
    <w:rsid w:val="0020767F"/>
    <w:rsid w:val="00210312"/>
    <w:rsid w:val="00217173"/>
    <w:rsid w:val="0022326E"/>
    <w:rsid w:val="00232D5D"/>
    <w:rsid w:val="00233420"/>
    <w:rsid w:val="002366A8"/>
    <w:rsid w:val="00247508"/>
    <w:rsid w:val="00253A93"/>
    <w:rsid w:val="00257CB6"/>
    <w:rsid w:val="00285F01"/>
    <w:rsid w:val="0028727A"/>
    <w:rsid w:val="002B1952"/>
    <w:rsid w:val="002B55B7"/>
    <w:rsid w:val="002B642E"/>
    <w:rsid w:val="002C1F0C"/>
    <w:rsid w:val="002C61A6"/>
    <w:rsid w:val="002D6FD4"/>
    <w:rsid w:val="002D7DCC"/>
    <w:rsid w:val="003006E3"/>
    <w:rsid w:val="00310A6F"/>
    <w:rsid w:val="00311216"/>
    <w:rsid w:val="00316A36"/>
    <w:rsid w:val="00317A5D"/>
    <w:rsid w:val="00330CAC"/>
    <w:rsid w:val="003463E8"/>
    <w:rsid w:val="00346EA2"/>
    <w:rsid w:val="00352D77"/>
    <w:rsid w:val="003559B6"/>
    <w:rsid w:val="003617D5"/>
    <w:rsid w:val="00363072"/>
    <w:rsid w:val="00375116"/>
    <w:rsid w:val="00376098"/>
    <w:rsid w:val="0037737C"/>
    <w:rsid w:val="00382AC2"/>
    <w:rsid w:val="00396B28"/>
    <w:rsid w:val="003A1A52"/>
    <w:rsid w:val="003A248A"/>
    <w:rsid w:val="003A31CA"/>
    <w:rsid w:val="003A4548"/>
    <w:rsid w:val="003A5C1E"/>
    <w:rsid w:val="003C7104"/>
    <w:rsid w:val="003D09D8"/>
    <w:rsid w:val="003E1255"/>
    <w:rsid w:val="003E1C06"/>
    <w:rsid w:val="003E38C8"/>
    <w:rsid w:val="003E486A"/>
    <w:rsid w:val="003F29D5"/>
    <w:rsid w:val="00401C8C"/>
    <w:rsid w:val="004068FF"/>
    <w:rsid w:val="00407E85"/>
    <w:rsid w:val="00420CA5"/>
    <w:rsid w:val="004246BC"/>
    <w:rsid w:val="0043348B"/>
    <w:rsid w:val="00434B31"/>
    <w:rsid w:val="004416E1"/>
    <w:rsid w:val="004427B0"/>
    <w:rsid w:val="00450374"/>
    <w:rsid w:val="004517E9"/>
    <w:rsid w:val="00452339"/>
    <w:rsid w:val="00452487"/>
    <w:rsid w:val="0045693E"/>
    <w:rsid w:val="00456980"/>
    <w:rsid w:val="00467296"/>
    <w:rsid w:val="00470C5F"/>
    <w:rsid w:val="00481AA6"/>
    <w:rsid w:val="00482868"/>
    <w:rsid w:val="00482890"/>
    <w:rsid w:val="00497AB7"/>
    <w:rsid w:val="00497E90"/>
    <w:rsid w:val="004A6CBB"/>
    <w:rsid w:val="004C2E2B"/>
    <w:rsid w:val="004C657E"/>
    <w:rsid w:val="004F2B52"/>
    <w:rsid w:val="004F34C2"/>
    <w:rsid w:val="004F67A4"/>
    <w:rsid w:val="005012F9"/>
    <w:rsid w:val="005023E8"/>
    <w:rsid w:val="005159BC"/>
    <w:rsid w:val="00524553"/>
    <w:rsid w:val="00531D89"/>
    <w:rsid w:val="00544DA9"/>
    <w:rsid w:val="00546EF5"/>
    <w:rsid w:val="005670F3"/>
    <w:rsid w:val="0056780C"/>
    <w:rsid w:val="005769A7"/>
    <w:rsid w:val="00585A09"/>
    <w:rsid w:val="005917CF"/>
    <w:rsid w:val="005B234C"/>
    <w:rsid w:val="005D158B"/>
    <w:rsid w:val="005E0444"/>
    <w:rsid w:val="005E07EA"/>
    <w:rsid w:val="005E3759"/>
    <w:rsid w:val="005F7CA2"/>
    <w:rsid w:val="00610697"/>
    <w:rsid w:val="006108D7"/>
    <w:rsid w:val="0061261F"/>
    <w:rsid w:val="0063072D"/>
    <w:rsid w:val="00631450"/>
    <w:rsid w:val="006472FA"/>
    <w:rsid w:val="00650492"/>
    <w:rsid w:val="00664625"/>
    <w:rsid w:val="006676A0"/>
    <w:rsid w:val="0067201B"/>
    <w:rsid w:val="0067759B"/>
    <w:rsid w:val="00693D76"/>
    <w:rsid w:val="00697CC9"/>
    <w:rsid w:val="006A2150"/>
    <w:rsid w:val="006B252C"/>
    <w:rsid w:val="006B3667"/>
    <w:rsid w:val="006B4FB8"/>
    <w:rsid w:val="006B6997"/>
    <w:rsid w:val="006C02E0"/>
    <w:rsid w:val="006C6093"/>
    <w:rsid w:val="006D0241"/>
    <w:rsid w:val="006D3DF8"/>
    <w:rsid w:val="006D5B94"/>
    <w:rsid w:val="006E1F64"/>
    <w:rsid w:val="006E6D84"/>
    <w:rsid w:val="006F106B"/>
    <w:rsid w:val="006F48A3"/>
    <w:rsid w:val="006F5552"/>
    <w:rsid w:val="006F5C81"/>
    <w:rsid w:val="006F6848"/>
    <w:rsid w:val="00705003"/>
    <w:rsid w:val="00712816"/>
    <w:rsid w:val="00713FD5"/>
    <w:rsid w:val="0072667F"/>
    <w:rsid w:val="00744F61"/>
    <w:rsid w:val="007551C4"/>
    <w:rsid w:val="007600DD"/>
    <w:rsid w:val="007617AF"/>
    <w:rsid w:val="0076595A"/>
    <w:rsid w:val="007702B6"/>
    <w:rsid w:val="00782510"/>
    <w:rsid w:val="00790068"/>
    <w:rsid w:val="007949BE"/>
    <w:rsid w:val="007B099A"/>
    <w:rsid w:val="007B4DCA"/>
    <w:rsid w:val="007C6BB6"/>
    <w:rsid w:val="007D0C70"/>
    <w:rsid w:val="007D40D2"/>
    <w:rsid w:val="007E5283"/>
    <w:rsid w:val="007E6FF0"/>
    <w:rsid w:val="008040A5"/>
    <w:rsid w:val="00814679"/>
    <w:rsid w:val="00817226"/>
    <w:rsid w:val="0082693D"/>
    <w:rsid w:val="008300E1"/>
    <w:rsid w:val="008356B6"/>
    <w:rsid w:val="008359FD"/>
    <w:rsid w:val="008401FB"/>
    <w:rsid w:val="00840FFB"/>
    <w:rsid w:val="00843750"/>
    <w:rsid w:val="00843841"/>
    <w:rsid w:val="008669CE"/>
    <w:rsid w:val="00872B70"/>
    <w:rsid w:val="00881A29"/>
    <w:rsid w:val="0089126C"/>
    <w:rsid w:val="0089180D"/>
    <w:rsid w:val="00896783"/>
    <w:rsid w:val="008A06B9"/>
    <w:rsid w:val="008A7714"/>
    <w:rsid w:val="008A7A1D"/>
    <w:rsid w:val="008B0250"/>
    <w:rsid w:val="008C3061"/>
    <w:rsid w:val="008D3F7C"/>
    <w:rsid w:val="008E34F0"/>
    <w:rsid w:val="0091066C"/>
    <w:rsid w:val="0091338B"/>
    <w:rsid w:val="009213D9"/>
    <w:rsid w:val="00923A68"/>
    <w:rsid w:val="009245DC"/>
    <w:rsid w:val="009254C3"/>
    <w:rsid w:val="00926E41"/>
    <w:rsid w:val="009315F4"/>
    <w:rsid w:val="0094349B"/>
    <w:rsid w:val="00956EE1"/>
    <w:rsid w:val="009619EE"/>
    <w:rsid w:val="0096623C"/>
    <w:rsid w:val="00970882"/>
    <w:rsid w:val="00977B64"/>
    <w:rsid w:val="00982BC3"/>
    <w:rsid w:val="00991521"/>
    <w:rsid w:val="009B4929"/>
    <w:rsid w:val="009B504C"/>
    <w:rsid w:val="009B77C6"/>
    <w:rsid w:val="009E1141"/>
    <w:rsid w:val="009E71D3"/>
    <w:rsid w:val="009F7449"/>
    <w:rsid w:val="00A04421"/>
    <w:rsid w:val="00A04B65"/>
    <w:rsid w:val="00A05288"/>
    <w:rsid w:val="00A20073"/>
    <w:rsid w:val="00A205B1"/>
    <w:rsid w:val="00A22409"/>
    <w:rsid w:val="00A23CDB"/>
    <w:rsid w:val="00A27EC0"/>
    <w:rsid w:val="00A330EF"/>
    <w:rsid w:val="00A51FD4"/>
    <w:rsid w:val="00A63410"/>
    <w:rsid w:val="00A84F18"/>
    <w:rsid w:val="00A97C7F"/>
    <w:rsid w:val="00AA1921"/>
    <w:rsid w:val="00AA5C1C"/>
    <w:rsid w:val="00AB0E0A"/>
    <w:rsid w:val="00AB1873"/>
    <w:rsid w:val="00AB5F1A"/>
    <w:rsid w:val="00AB7BE0"/>
    <w:rsid w:val="00AC23C8"/>
    <w:rsid w:val="00AC4FE5"/>
    <w:rsid w:val="00AF1F1E"/>
    <w:rsid w:val="00B1082B"/>
    <w:rsid w:val="00B13028"/>
    <w:rsid w:val="00B25031"/>
    <w:rsid w:val="00B2522E"/>
    <w:rsid w:val="00B312FF"/>
    <w:rsid w:val="00B337D2"/>
    <w:rsid w:val="00B341E0"/>
    <w:rsid w:val="00B4000E"/>
    <w:rsid w:val="00B404C2"/>
    <w:rsid w:val="00B4363C"/>
    <w:rsid w:val="00B5142B"/>
    <w:rsid w:val="00B518D6"/>
    <w:rsid w:val="00B6167D"/>
    <w:rsid w:val="00B677EE"/>
    <w:rsid w:val="00B77B59"/>
    <w:rsid w:val="00B8377E"/>
    <w:rsid w:val="00B861DE"/>
    <w:rsid w:val="00BD1D4D"/>
    <w:rsid w:val="00BE2750"/>
    <w:rsid w:val="00BE667D"/>
    <w:rsid w:val="00BF03B1"/>
    <w:rsid w:val="00BF20B4"/>
    <w:rsid w:val="00BF6D92"/>
    <w:rsid w:val="00C128C3"/>
    <w:rsid w:val="00C178E4"/>
    <w:rsid w:val="00C24771"/>
    <w:rsid w:val="00C46E6E"/>
    <w:rsid w:val="00C47128"/>
    <w:rsid w:val="00C50D93"/>
    <w:rsid w:val="00C52AB1"/>
    <w:rsid w:val="00C61872"/>
    <w:rsid w:val="00C76AF0"/>
    <w:rsid w:val="00C812D4"/>
    <w:rsid w:val="00C851F2"/>
    <w:rsid w:val="00C91609"/>
    <w:rsid w:val="00CA1A2C"/>
    <w:rsid w:val="00CB4A9D"/>
    <w:rsid w:val="00CB5F00"/>
    <w:rsid w:val="00CC0ECE"/>
    <w:rsid w:val="00CC5B6A"/>
    <w:rsid w:val="00D070CB"/>
    <w:rsid w:val="00D14DD1"/>
    <w:rsid w:val="00D3209B"/>
    <w:rsid w:val="00D7025F"/>
    <w:rsid w:val="00D723F2"/>
    <w:rsid w:val="00D77E43"/>
    <w:rsid w:val="00DB2D64"/>
    <w:rsid w:val="00DB6243"/>
    <w:rsid w:val="00DC06D1"/>
    <w:rsid w:val="00DC3E44"/>
    <w:rsid w:val="00DC6051"/>
    <w:rsid w:val="00DD310C"/>
    <w:rsid w:val="00DE34E5"/>
    <w:rsid w:val="00E01E59"/>
    <w:rsid w:val="00E055A3"/>
    <w:rsid w:val="00E107C3"/>
    <w:rsid w:val="00E12B12"/>
    <w:rsid w:val="00E144D8"/>
    <w:rsid w:val="00E17988"/>
    <w:rsid w:val="00E22521"/>
    <w:rsid w:val="00E50C22"/>
    <w:rsid w:val="00E52C76"/>
    <w:rsid w:val="00E66579"/>
    <w:rsid w:val="00E700BB"/>
    <w:rsid w:val="00E74297"/>
    <w:rsid w:val="00E91152"/>
    <w:rsid w:val="00EA3635"/>
    <w:rsid w:val="00EB4A20"/>
    <w:rsid w:val="00EB5477"/>
    <w:rsid w:val="00EB5A5D"/>
    <w:rsid w:val="00EB5ED7"/>
    <w:rsid w:val="00EC168B"/>
    <w:rsid w:val="00EC54FF"/>
    <w:rsid w:val="00ED1E56"/>
    <w:rsid w:val="00ED5090"/>
    <w:rsid w:val="00F032A8"/>
    <w:rsid w:val="00F05278"/>
    <w:rsid w:val="00F123B5"/>
    <w:rsid w:val="00F13955"/>
    <w:rsid w:val="00F15F54"/>
    <w:rsid w:val="00F238A3"/>
    <w:rsid w:val="00F40C7F"/>
    <w:rsid w:val="00F42386"/>
    <w:rsid w:val="00F5532D"/>
    <w:rsid w:val="00F55DD3"/>
    <w:rsid w:val="00F7419E"/>
    <w:rsid w:val="00F7505C"/>
    <w:rsid w:val="00F80D4E"/>
    <w:rsid w:val="00FA24C1"/>
    <w:rsid w:val="00FB36BF"/>
    <w:rsid w:val="00FC5CEF"/>
    <w:rsid w:val="00FD1B35"/>
    <w:rsid w:val="00FD248D"/>
    <w:rsid w:val="00FE15C4"/>
    <w:rsid w:val="00FE4F84"/>
    <w:rsid w:val="00FF087C"/>
    <w:rsid w:val="00FF4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2DD"/>
    <w:pPr>
      <w:tabs>
        <w:tab w:val="center" w:pos="4513"/>
        <w:tab w:val="right" w:pos="9026"/>
      </w:tabs>
    </w:pPr>
  </w:style>
  <w:style w:type="character" w:customStyle="1" w:styleId="HeaderChar">
    <w:name w:val="Header Char"/>
    <w:basedOn w:val="DefaultParagraphFont"/>
    <w:link w:val="Header"/>
    <w:uiPriority w:val="99"/>
    <w:rsid w:val="001122DD"/>
    <w:rPr>
      <w:lang w:val="en-US"/>
    </w:rPr>
  </w:style>
  <w:style w:type="paragraph" w:styleId="Footer">
    <w:name w:val="footer"/>
    <w:basedOn w:val="Normal"/>
    <w:link w:val="FooterChar"/>
    <w:uiPriority w:val="99"/>
    <w:unhideWhenUsed/>
    <w:rsid w:val="001122DD"/>
    <w:pPr>
      <w:tabs>
        <w:tab w:val="center" w:pos="4513"/>
        <w:tab w:val="right" w:pos="9026"/>
      </w:tabs>
    </w:pPr>
  </w:style>
  <w:style w:type="character" w:customStyle="1" w:styleId="FooterChar">
    <w:name w:val="Footer Char"/>
    <w:basedOn w:val="DefaultParagraphFont"/>
    <w:link w:val="Footer"/>
    <w:uiPriority w:val="99"/>
    <w:rsid w:val="001122DD"/>
    <w:rPr>
      <w:lang w:val="en-US"/>
    </w:rPr>
  </w:style>
  <w:style w:type="character" w:styleId="Hyperlink">
    <w:name w:val="Hyperlink"/>
    <w:basedOn w:val="DefaultParagraphFont"/>
    <w:uiPriority w:val="99"/>
    <w:unhideWhenUsed/>
    <w:rsid w:val="003559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2DD"/>
    <w:pPr>
      <w:tabs>
        <w:tab w:val="center" w:pos="4513"/>
        <w:tab w:val="right" w:pos="9026"/>
      </w:tabs>
    </w:pPr>
  </w:style>
  <w:style w:type="character" w:customStyle="1" w:styleId="HeaderChar">
    <w:name w:val="Header Char"/>
    <w:basedOn w:val="DefaultParagraphFont"/>
    <w:link w:val="Header"/>
    <w:uiPriority w:val="99"/>
    <w:rsid w:val="001122DD"/>
    <w:rPr>
      <w:lang w:val="en-US"/>
    </w:rPr>
  </w:style>
  <w:style w:type="paragraph" w:styleId="Footer">
    <w:name w:val="footer"/>
    <w:basedOn w:val="Normal"/>
    <w:link w:val="FooterChar"/>
    <w:uiPriority w:val="99"/>
    <w:unhideWhenUsed/>
    <w:rsid w:val="001122DD"/>
    <w:pPr>
      <w:tabs>
        <w:tab w:val="center" w:pos="4513"/>
        <w:tab w:val="right" w:pos="9026"/>
      </w:tabs>
    </w:pPr>
  </w:style>
  <w:style w:type="character" w:customStyle="1" w:styleId="FooterChar">
    <w:name w:val="Footer Char"/>
    <w:basedOn w:val="DefaultParagraphFont"/>
    <w:link w:val="Footer"/>
    <w:uiPriority w:val="99"/>
    <w:rsid w:val="001122DD"/>
    <w:rPr>
      <w:lang w:val="en-US"/>
    </w:rPr>
  </w:style>
  <w:style w:type="character" w:styleId="Hyperlink">
    <w:name w:val="Hyperlink"/>
    <w:basedOn w:val="DefaultParagraphFont"/>
    <w:uiPriority w:val="99"/>
    <w:unhideWhenUsed/>
    <w:rsid w:val="003559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te.cnn.com/en/article/h_260b79b0fa3d5b799ac9419e384c7d94.%20Accessed%201%20May%2020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40</cp:revision>
  <dcterms:created xsi:type="dcterms:W3CDTF">2020-05-02T01:19:00Z</dcterms:created>
  <dcterms:modified xsi:type="dcterms:W3CDTF">2020-05-02T02:10:00Z</dcterms:modified>
</cp:coreProperties>
</file>